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99F" w:rsidRDefault="002A499F" w:rsidP="002A499F">
      <w:pPr>
        <w:spacing w:line="460" w:lineRule="exact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附件1</w:t>
      </w:r>
    </w:p>
    <w:p w:rsidR="002A499F" w:rsidRDefault="002A499F" w:rsidP="002A499F">
      <w:pPr>
        <w:spacing w:line="480" w:lineRule="auto"/>
        <w:jc w:val="center"/>
        <w:rPr>
          <w:rFonts w:ascii="黑体" w:eastAsia="黑体" w:hAnsi="黑体"/>
          <w:sz w:val="32"/>
          <w:szCs w:val="30"/>
        </w:rPr>
      </w:pPr>
      <w:r>
        <w:rPr>
          <w:rFonts w:ascii="黑体" w:eastAsia="黑体" w:hAnsi="黑体" w:hint="eastAsia"/>
          <w:sz w:val="32"/>
          <w:szCs w:val="30"/>
        </w:rPr>
        <w:t>广西工商职业技术学院2023年招聘重点领域急需紧缺高层次人才岗位信息表</w:t>
      </w:r>
    </w:p>
    <w:tbl>
      <w:tblPr>
        <w:tblW w:w="156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"/>
        <w:gridCol w:w="758"/>
        <w:gridCol w:w="661"/>
        <w:gridCol w:w="685"/>
        <w:gridCol w:w="2449"/>
        <w:gridCol w:w="1224"/>
        <w:gridCol w:w="708"/>
        <w:gridCol w:w="1276"/>
        <w:gridCol w:w="992"/>
        <w:gridCol w:w="1134"/>
        <w:gridCol w:w="709"/>
        <w:gridCol w:w="851"/>
        <w:gridCol w:w="3595"/>
      </w:tblGrid>
      <w:tr w:rsidR="002A499F" w:rsidTr="00CD6850">
        <w:trPr>
          <w:trHeight w:val="907"/>
          <w:tblHeader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2"/>
                <w:szCs w:val="22"/>
              </w:rPr>
              <w:t>岗位序号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2"/>
                <w:szCs w:val="22"/>
              </w:rPr>
              <w:t>岗位名称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2"/>
                <w:szCs w:val="22"/>
              </w:rPr>
              <w:t>招聘人数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2"/>
                <w:szCs w:val="22"/>
              </w:rPr>
              <w:t>岗位类别及等级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2"/>
                <w:szCs w:val="22"/>
              </w:rPr>
              <w:t>专业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2"/>
                <w:szCs w:val="22"/>
              </w:rPr>
              <w:t>学历学位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2"/>
                <w:szCs w:val="22"/>
              </w:rPr>
              <w:t>年龄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2"/>
                <w:szCs w:val="22"/>
              </w:rPr>
              <w:t>职称或职业资格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2"/>
                <w:szCs w:val="22"/>
              </w:rPr>
              <w:t>政治</w:t>
            </w:r>
          </w:p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2"/>
                <w:szCs w:val="22"/>
              </w:rPr>
              <w:t>面貌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2"/>
                <w:szCs w:val="22"/>
              </w:rPr>
              <w:t>其他</w:t>
            </w:r>
          </w:p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2"/>
                <w:szCs w:val="22"/>
              </w:rPr>
              <w:t>条件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2"/>
                <w:szCs w:val="22"/>
              </w:rPr>
              <w:t>考试</w:t>
            </w:r>
          </w:p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2"/>
                <w:szCs w:val="22"/>
              </w:rPr>
              <w:t>方式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2"/>
                <w:szCs w:val="22"/>
              </w:rPr>
              <w:t>用人方式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2"/>
                <w:szCs w:val="22"/>
              </w:rPr>
              <w:t>备注</w:t>
            </w:r>
          </w:p>
        </w:tc>
      </w:tr>
      <w:tr w:rsidR="002A499F" w:rsidTr="00CD6850">
        <w:trPr>
          <w:trHeight w:val="907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专任教师1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专技十级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政治学类、经济学类、会计学类、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审计学类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、计算机科学与技术类、工商管理类、食品科学与工程类、艺术类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研究生学历具有博士学位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45周岁及以下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直接考核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实名</w:t>
            </w:r>
          </w:p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编制</w:t>
            </w:r>
          </w:p>
        </w:tc>
        <w:tc>
          <w:tcPr>
            <w:tcW w:w="3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left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待遇：</w:t>
            </w:r>
          </w:p>
          <w:p w:rsidR="002A499F" w:rsidRDefault="002A499F" w:rsidP="00CD6850">
            <w:pPr>
              <w:widowControl/>
              <w:spacing w:line="320" w:lineRule="exact"/>
              <w:jc w:val="left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1.符合广西编制及事业单位人事管理相关规定的，可按规定程序纳入事业编制或自治区高层次人才专项编制管理。</w:t>
            </w:r>
          </w:p>
          <w:p w:rsidR="002A499F" w:rsidRDefault="002A499F" w:rsidP="00CD6850">
            <w:pPr>
              <w:widowControl/>
              <w:spacing w:line="320" w:lineRule="exact"/>
              <w:jc w:val="left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2.根据学院专业紧缺程度、应聘者条件等因素提供高层次人才引进奖励（安家费）20-60万元（税前），具体待遇面议商谈。</w:t>
            </w:r>
          </w:p>
          <w:p w:rsidR="002A499F" w:rsidRDefault="002A499F" w:rsidP="00CD6850">
            <w:pPr>
              <w:widowControl/>
              <w:spacing w:line="320" w:lineRule="exact"/>
              <w:jc w:val="left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3.每月除工资外，发放高层次人才奖励1000 元/月。</w:t>
            </w:r>
          </w:p>
          <w:p w:rsidR="002A499F" w:rsidRDefault="002A499F" w:rsidP="00CD6850">
            <w:pPr>
              <w:widowControl/>
              <w:spacing w:line="320" w:lineRule="exact"/>
              <w:jc w:val="left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4.无副教授职称的博士研究生到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校工作可在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三年过渡期内享受专业技术岗位七级(副高级职称）奖励性绩效待遇，三年过渡期后个人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未获评副高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及以上职称的，则调整为实际的职称待遇。</w:t>
            </w:r>
          </w:p>
          <w:p w:rsidR="002A499F" w:rsidRDefault="002A499F" w:rsidP="00CD6850">
            <w:pPr>
              <w:widowControl/>
              <w:spacing w:line="320" w:lineRule="exact"/>
              <w:jc w:val="left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5.符合广西相关政策性住房购房规定者优先购买我院政策性住房。</w:t>
            </w:r>
          </w:p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6.根据学院招聘岗位的实际需求，配偶符合人员调动相关政策要求的，可优先安排。</w:t>
            </w:r>
          </w:p>
        </w:tc>
      </w:tr>
      <w:tr w:rsidR="002A499F" w:rsidTr="00CD6850">
        <w:trPr>
          <w:trHeight w:val="907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专任教师2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专技十级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马克思主义理论类、哲学类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  <w:lang w:bidi="mn-Mong-CN"/>
              </w:rPr>
              <w:t>研究生学历具有博士学位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45周岁及以下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中共党员（含中共预备党员）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直接考核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实名</w:t>
            </w:r>
          </w:p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编制</w:t>
            </w:r>
          </w:p>
        </w:tc>
        <w:tc>
          <w:tcPr>
            <w:tcW w:w="3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jc w:val="left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</w:p>
        </w:tc>
      </w:tr>
      <w:tr w:rsidR="002A499F" w:rsidTr="00CD6850">
        <w:trPr>
          <w:trHeight w:val="907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  <w:lang w:bidi="mn-Mong-CN"/>
              </w:rPr>
            </w:pPr>
            <w:proofErr w:type="gramStart"/>
            <w:r>
              <w:rPr>
                <w:rFonts w:ascii="仿宋" w:eastAsia="仿宋" w:hAnsi="仿宋" w:cs="宋体" w:hint="eastAsia"/>
                <w:kern w:val="0"/>
                <w:sz w:val="20"/>
                <w:szCs w:val="20"/>
                <w:lang w:bidi="mn-Mong-CN"/>
              </w:rPr>
              <w:t>思政类</w:t>
            </w:r>
            <w:proofErr w:type="gramEnd"/>
            <w:r>
              <w:rPr>
                <w:rFonts w:ascii="仿宋" w:eastAsia="仿宋" w:hAnsi="仿宋" w:cs="宋体" w:hint="eastAsia"/>
                <w:kern w:val="0"/>
                <w:sz w:val="20"/>
                <w:szCs w:val="20"/>
                <w:lang w:bidi="mn-Mong-CN"/>
              </w:rPr>
              <w:t>教师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专技十一级</w:t>
            </w:r>
            <w:proofErr w:type="gramEnd"/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>马克思主义基本原理、马克思主义发展史、马克思主义中国化研究、国外马</w:t>
            </w:r>
            <w:r>
              <w:rPr>
                <w:rFonts w:ascii="仿宋" w:eastAsia="仿宋" w:hAnsi="仿宋" w:hint="eastAsia"/>
                <w:sz w:val="20"/>
                <w:szCs w:val="20"/>
              </w:rPr>
              <w:lastRenderedPageBreak/>
              <w:t>克思主义研究、思想政治教育、中国近现代史基本问题研究、马克思主义理论、马克思主义哲学、宪法学与行政法学、政治学理论、科学社会主义与国际共产主义运动、中共党史（</w:t>
            </w:r>
            <w:proofErr w:type="gramStart"/>
            <w:r>
              <w:rPr>
                <w:rFonts w:ascii="仿宋" w:eastAsia="仿宋" w:hAnsi="仿宋" w:hint="eastAsia"/>
                <w:sz w:val="20"/>
                <w:szCs w:val="20"/>
              </w:rPr>
              <w:t>含党的</w:t>
            </w:r>
            <w:proofErr w:type="gramEnd"/>
            <w:r>
              <w:rPr>
                <w:rFonts w:ascii="仿宋" w:eastAsia="仿宋" w:hAnsi="仿宋" w:hint="eastAsia"/>
                <w:sz w:val="20"/>
                <w:szCs w:val="20"/>
              </w:rPr>
              <w:t>学说与党的建设）、国际政治、国际关系、马克思主义理论与思想政治教育、政治学、中国近现代史、历史学、中国史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  <w:lang w:bidi="mn-Mong-CN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  <w:lang w:bidi="mn-Mong-CN"/>
              </w:rPr>
              <w:lastRenderedPageBreak/>
              <w:t>研究生学历具有硕士学位及以上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30周岁及以下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  <w:lang w:bidi="mn-Mong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中共党员（含中共预备</w:t>
            </w: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lastRenderedPageBreak/>
              <w:t>党员）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lastRenderedPageBreak/>
              <w:t>本科所学专业应为马克思主</w:t>
            </w: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lastRenderedPageBreak/>
              <w:t>义理论类专业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lastRenderedPageBreak/>
              <w:t>面试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非实名人员控制数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</w:p>
        </w:tc>
      </w:tr>
      <w:tr w:rsidR="002A499F" w:rsidTr="00CD6850">
        <w:trPr>
          <w:trHeight w:val="907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lastRenderedPageBreak/>
              <w:t>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  <w:lang w:bidi="mn-Mong-CN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  <w:lang w:bidi="mn-Mong-CN"/>
              </w:rPr>
              <w:t>审计类教师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专技十一级</w:t>
            </w:r>
            <w:proofErr w:type="gramEnd"/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>审计理论研究,政府审计理论与实务,内部控制与内部审计,独立审计与实务,审计,审计硕士（专业硕士）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  <w:lang w:bidi="mn-Mong-CN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  <w:lang w:bidi="mn-Mong-CN"/>
              </w:rPr>
              <w:t>研究生学历具有硕士学位及以上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30周岁及以下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  <w:lang w:bidi="mn-Mong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面试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非实名人员控制数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</w:p>
        </w:tc>
      </w:tr>
      <w:tr w:rsidR="002A499F" w:rsidTr="00CD6850">
        <w:trPr>
          <w:trHeight w:val="907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  <w:lang w:bidi="mn-Mong-CN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  <w:lang w:bidi="mn-Mong-CN"/>
              </w:rPr>
              <w:t>管理类教师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专技十一级</w:t>
            </w:r>
            <w:proofErr w:type="gramEnd"/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>统计学、经济管理统计、经济统计与分析、技术经济及管理、人工智能，大数据管理与应用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  <w:lang w:bidi="mn-Mong-CN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  <w:lang w:bidi="mn-Mong-CN"/>
              </w:rPr>
              <w:t>研究生学历具有硕士学位及以上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30周岁及以下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  <w:lang w:bidi="mn-Mong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面试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非实名人员控制数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</w:p>
        </w:tc>
      </w:tr>
      <w:tr w:rsidR="002A499F" w:rsidTr="00CD6850">
        <w:trPr>
          <w:trHeight w:val="907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  <w:lang w:bidi="mn-Mong-CN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  <w:lang w:bidi="mn-Mong-CN"/>
              </w:rPr>
              <w:t>物流类教师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专技十一级</w:t>
            </w:r>
            <w:proofErr w:type="gramEnd"/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>交通信息工程与控制、交通运输规划与管理、交通运输工程、车辆工程、机械工程、物流工程与管理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  <w:lang w:bidi="mn-Mong-CN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  <w:lang w:bidi="mn-Mong-CN"/>
              </w:rPr>
              <w:t>研究生学历具有硕士学位及以上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30周岁及以下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  <w:lang w:bidi="mn-Mong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面试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非实名人员控制数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</w:p>
        </w:tc>
      </w:tr>
      <w:tr w:rsidR="002A499F" w:rsidTr="00CD6850">
        <w:trPr>
          <w:trHeight w:val="907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lastRenderedPageBreak/>
              <w:t>7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  <w:lang w:bidi="mn-Mong-CN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  <w:lang w:bidi="mn-Mong-CN"/>
              </w:rPr>
              <w:t>电子商务类教师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专技十一级</w:t>
            </w:r>
            <w:proofErr w:type="gramEnd"/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272074">
            <w:pPr>
              <w:widowControl/>
              <w:spacing w:line="320" w:lineRule="exact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>市场营销、电子商务类、计算机科学与技术类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  <w:lang w:bidi="mn-Mong-CN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  <w:lang w:bidi="mn-Mong-CN"/>
              </w:rPr>
              <w:t>研究生学历具有硕士学位及以上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30周岁及以下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  <w:lang w:bidi="mn-Mong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面试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非实名人员控制数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</w:p>
        </w:tc>
      </w:tr>
      <w:tr w:rsidR="002A499F" w:rsidTr="00CD6850">
        <w:trPr>
          <w:trHeight w:val="907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  <w:lang w:bidi="mn-Mong-CN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  <w:lang w:bidi="mn-Mong-CN"/>
              </w:rPr>
              <w:t>国际经济与贸易专业教师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专技十二级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>国际经济与贸易、跨境电子商务、商务英语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  <w:lang w:bidi="mn-Mong-CN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  <w:lang w:bidi="mn-Mong-CN"/>
              </w:rPr>
              <w:t>本科学历具有学士学位及以上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30周岁及以下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  <w:lang w:bidi="mn-Mong-CN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  <w:lang w:bidi="mn-Mong-CN"/>
              </w:rPr>
              <w:t>硕士研究生及以上学历学位，职称不限；本科学历要求中级及以上职称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面试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非实名人员控制数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</w:p>
        </w:tc>
      </w:tr>
      <w:tr w:rsidR="002A499F" w:rsidTr="00CD6850">
        <w:trPr>
          <w:trHeight w:val="907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  <w:lang w:bidi="mn-Mong-CN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  <w:lang w:bidi="mn-Mong-CN"/>
              </w:rPr>
              <w:t>设计类教师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专技十一级</w:t>
            </w:r>
            <w:proofErr w:type="gramEnd"/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>艺术设计（数字媒体艺术方向、网络与新媒体方向、视觉传达与数字媒体设计方向、西南民族传统建筑与现代环境艺术设计方向、室内设计方向、环境设计方向、景观设计方向）；</w:t>
            </w:r>
          </w:p>
          <w:p w:rsidR="002A499F" w:rsidRDefault="002A499F" w:rsidP="00CD6850">
            <w:pPr>
              <w:widowControl/>
              <w:spacing w:line="320" w:lineRule="exact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>设计学（数字媒体艺术方向、网络与新媒体方向、视觉传达与数字媒体设计方向、视觉传达设计方向、室内设计方向、环境设计方向、景观设计方向）；</w:t>
            </w:r>
          </w:p>
          <w:p w:rsidR="002A499F" w:rsidRDefault="002A499F" w:rsidP="00CD6850">
            <w:pPr>
              <w:widowControl/>
              <w:spacing w:line="320" w:lineRule="exact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>设计（数字媒体艺术方向、</w:t>
            </w:r>
            <w:r>
              <w:rPr>
                <w:rFonts w:ascii="仿宋" w:eastAsia="仿宋" w:hAnsi="仿宋" w:hint="eastAsia"/>
                <w:sz w:val="20"/>
                <w:szCs w:val="20"/>
              </w:rPr>
              <w:lastRenderedPageBreak/>
              <w:t>网络与新媒体方向、视觉传达与数字媒体设计方向、室内设计方向、环境设计方向、景观设计方向）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  <w:lang w:bidi="mn-Mong-CN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  <w:lang w:bidi="mn-Mong-CN"/>
              </w:rPr>
              <w:lastRenderedPageBreak/>
              <w:t>研究生学历具有硕士学位及以上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30周岁及以下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  <w:lang w:bidi="mn-Mong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面试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非实名人员控制数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</w:p>
        </w:tc>
      </w:tr>
      <w:tr w:rsidR="002A499F" w:rsidTr="00CD6850">
        <w:trPr>
          <w:trHeight w:val="907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lastRenderedPageBreak/>
              <w:t>10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  <w:lang w:bidi="mn-Mong-CN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  <w:lang w:bidi="mn-Mong-CN"/>
              </w:rPr>
              <w:t>计算机类教师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专技十一级</w:t>
            </w:r>
            <w:proofErr w:type="gramEnd"/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>计算机科学与技术类、电气、电子及自动化类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  <w:lang w:bidi="mn-Mong-CN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  <w:lang w:bidi="mn-Mong-CN"/>
              </w:rPr>
              <w:t>研究生学历具有硕士学位及以上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30周岁及以下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  <w:lang w:bidi="mn-Mong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面试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非实名人员控制数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</w:p>
        </w:tc>
      </w:tr>
      <w:tr w:rsidR="002A499F" w:rsidTr="00CD6850">
        <w:trPr>
          <w:trHeight w:val="907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  <w:lang w:bidi="mn-Mong-CN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  <w:lang w:bidi="mn-Mong-CN"/>
              </w:rPr>
              <w:t>粮油化工类教师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proofErr w:type="gramStart"/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专技十一级</w:t>
            </w:r>
            <w:proofErr w:type="gramEnd"/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>食品科学与工程类、生物工程、发酵工程、化学、精细化工、材料科学与工程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  <w:lang w:bidi="mn-Mong-CN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  <w:lang w:bidi="mn-Mong-CN"/>
              </w:rPr>
              <w:t>研究生学历具有硕士学位及以上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30周岁及以下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  <w:lang w:bidi="mn-Mong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面试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非实名人员控制数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</w:p>
        </w:tc>
      </w:tr>
      <w:tr w:rsidR="002A499F" w:rsidTr="00CD6850">
        <w:trPr>
          <w:trHeight w:val="907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  <w:lang w:bidi="mn-Mong-CN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  <w:lang w:bidi="mn-Mong-CN"/>
              </w:rPr>
              <w:t>辅导员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管理八级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rPr>
                <w:rFonts w:ascii="仿宋" w:eastAsia="仿宋" w:hAnsi="仿宋"/>
                <w:sz w:val="20"/>
                <w:szCs w:val="20"/>
              </w:rPr>
            </w:pPr>
            <w:r>
              <w:rPr>
                <w:rFonts w:ascii="仿宋" w:eastAsia="仿宋" w:hAnsi="仿宋" w:hint="eastAsia"/>
                <w:sz w:val="20"/>
                <w:szCs w:val="20"/>
              </w:rPr>
              <w:t>心理学类、教育学类、艺术设计硕士（专业硕士）</w:t>
            </w:r>
            <w:bookmarkStart w:id="0" w:name="_GoBack"/>
            <w:r w:rsidR="008F1760">
              <w:rPr>
                <w:rFonts w:ascii="仿宋" w:eastAsia="仿宋" w:hAnsi="仿宋" w:hint="eastAsia"/>
                <w:sz w:val="20"/>
                <w:szCs w:val="20"/>
              </w:rPr>
              <w:t>、设计学、设计</w:t>
            </w:r>
            <w:bookmarkEnd w:id="0"/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  <w:lang w:bidi="mn-Mong-CN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  <w:lang w:bidi="mn-Mong-CN"/>
              </w:rPr>
              <w:t>研究生学历具有硕士学位及以上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30周岁及以下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  <w:lang w:bidi="mn-Mong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中共党员（含中共预备党员）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面试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非实名人员控制数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99F" w:rsidRDefault="002A499F" w:rsidP="00CD6850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0"/>
                <w:szCs w:val="20"/>
              </w:rPr>
            </w:pPr>
          </w:p>
        </w:tc>
      </w:tr>
    </w:tbl>
    <w:p w:rsidR="002A499F" w:rsidRDefault="002A499F" w:rsidP="002A499F">
      <w:pPr>
        <w:spacing w:line="360" w:lineRule="exact"/>
        <w:rPr>
          <w:rFonts w:ascii="仿宋_GB2312" w:eastAsia="仿宋_GB2312" w:hAnsi="仿宋"/>
          <w:sz w:val="24"/>
          <w:szCs w:val="30"/>
        </w:rPr>
      </w:pPr>
      <w:r>
        <w:rPr>
          <w:rFonts w:ascii="仿宋_GB2312" w:eastAsia="仿宋_GB2312" w:hAnsi="仿宋" w:hint="eastAsia"/>
          <w:sz w:val="24"/>
          <w:szCs w:val="30"/>
        </w:rPr>
        <w:t>备注：1.专业名称参照《广西壮族自治区公务员考试专业分类指导目录》；</w:t>
      </w:r>
    </w:p>
    <w:p w:rsidR="00F1312B" w:rsidRDefault="002A499F" w:rsidP="002A499F">
      <w:r>
        <w:rPr>
          <w:rFonts w:ascii="仿宋_GB2312" w:eastAsia="仿宋_GB2312" w:hAnsi="仿宋" w:hint="eastAsia"/>
          <w:kern w:val="0"/>
          <w:sz w:val="24"/>
          <w:szCs w:val="30"/>
        </w:rPr>
        <w:t>2.岗位1-2应聘人员为编制内人员，符合人员调动相关政策要求的，经双方单位及主管单位同意，可采取商调的形式引进。</w:t>
      </w:r>
    </w:p>
    <w:sectPr w:rsidR="00F1312B" w:rsidSect="002A499F">
      <w:pgSz w:w="16838" w:h="11906" w:orient="landscape"/>
      <w:pgMar w:top="1077" w:right="737" w:bottom="907" w:left="85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99F"/>
    <w:rsid w:val="00272074"/>
    <w:rsid w:val="002A499F"/>
    <w:rsid w:val="008F1760"/>
    <w:rsid w:val="00F13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99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99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291</Words>
  <Characters>1663</Characters>
  <Application>Microsoft Office Word</Application>
  <DocSecurity>0</DocSecurity>
  <Lines>13</Lines>
  <Paragraphs>3</Paragraphs>
  <ScaleCrop>false</ScaleCrop>
  <Company/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韦书菲</dc:creator>
  <cp:lastModifiedBy>韦书菲</cp:lastModifiedBy>
  <cp:revision>3</cp:revision>
  <dcterms:created xsi:type="dcterms:W3CDTF">2023-09-07T08:08:00Z</dcterms:created>
  <dcterms:modified xsi:type="dcterms:W3CDTF">2023-09-09T12:13:00Z</dcterms:modified>
</cp:coreProperties>
</file>