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2023年“暖冬礼包”采购项目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rPr>
              <w:t>学生工作处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23</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9"/>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11</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14</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8"/>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11277"/>
      <w:bookmarkStart w:id="1" w:name="_Toc9138"/>
    </w:p>
    <w:p>
      <w:pPr>
        <w:pStyle w:val="78"/>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2023年“暖冬礼包”采购项目公告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hint="eastAsia" w:ascii="宋体" w:hAnsi="宋体" w:cs="宋体"/>
          <w:sz w:val="28"/>
          <w:szCs w:val="28"/>
        </w:rPr>
      </w:pPr>
      <w:r>
        <w:rPr>
          <w:rFonts w:hint="eastAsia" w:ascii="宋体" w:hAnsi="宋体" w:cs="宋体"/>
          <w:sz w:val="28"/>
          <w:szCs w:val="28"/>
        </w:rPr>
        <w:t>2023年“暖冬礼包”采购项目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w:t>
      </w:r>
      <w:r>
        <w:rPr>
          <w:rFonts w:hint="eastAsia" w:ascii="宋体" w:hAnsi="宋体" w:cs="宋体"/>
          <w:sz w:val="28"/>
          <w:szCs w:val="28"/>
          <w:lang w:val="en-US" w:eastAsia="zh-CN"/>
        </w:rPr>
        <w:t>贰拾陆万肆仟元整</w:t>
      </w:r>
      <w:r>
        <w:rPr>
          <w:rFonts w:hint="eastAsia" w:ascii="宋体" w:hAnsi="宋体" w:cs="宋体"/>
          <w:sz w:val="28"/>
          <w:szCs w:val="28"/>
        </w:rPr>
        <w:t>（￥264</w:t>
      </w:r>
      <w:r>
        <w:rPr>
          <w:rFonts w:hint="eastAsia" w:ascii="宋体" w:hAnsi="宋体" w:cs="宋体"/>
          <w:sz w:val="28"/>
          <w:szCs w:val="28"/>
          <w:lang w:val="en-US" w:eastAsia="zh-CN"/>
        </w:rPr>
        <w:t>,000.00</w:t>
      </w:r>
      <w:r>
        <w:rPr>
          <w:rFonts w:hint="eastAsia" w:ascii="宋体" w:hAnsi="宋体" w:cs="宋体"/>
          <w:sz w:val="28"/>
          <w:szCs w:val="28"/>
        </w:rPr>
        <w:t>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2023年“暖冬礼包”采购</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（二）密封盖章的响应文件。响应文件格式详见附件《学生工作处2023年“暖冬礼包”采购项目询价通知书》，请按照采购文件相关内容制作响应文件（响应文件份数：正本壹份、副本贰份），并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（一）报名时间：工作日2023年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24</w:t>
      </w:r>
      <w:r>
        <w:rPr>
          <w:rFonts w:hint="eastAsia" w:ascii="宋体" w:hAnsi="宋体" w:cs="宋体"/>
          <w:sz w:val="28"/>
          <w:szCs w:val="28"/>
        </w:rPr>
        <w:t>日至2023年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28</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28</w:t>
      </w:r>
      <w:r>
        <w:rPr>
          <w:rFonts w:hint="eastAsia" w:ascii="宋体" w:hAnsi="宋体" w:cs="宋体"/>
          <w:sz w:val="28"/>
          <w:szCs w:val="28"/>
        </w:rPr>
        <w:t>日</w:t>
      </w:r>
      <w:r>
        <w:rPr>
          <w:rFonts w:hint="eastAsia" w:ascii="宋体" w:hAnsi="宋体" w:cs="宋体"/>
          <w:sz w:val="28"/>
          <w:szCs w:val="28"/>
          <w:lang w:val="en-US" w:eastAsia="zh-CN"/>
        </w:rPr>
        <w:t>下</w:t>
      </w:r>
      <w:r>
        <w:rPr>
          <w:rFonts w:hint="eastAsia" w:ascii="宋体" w:hAnsi="宋体" w:cs="宋体"/>
          <w:sz w:val="28"/>
          <w:szCs w:val="28"/>
        </w:rPr>
        <w:t>午</w:t>
      </w:r>
      <w:r>
        <w:rPr>
          <w:rFonts w:hint="eastAsia" w:ascii="宋体" w:hAnsi="宋体" w:cs="宋体"/>
          <w:sz w:val="28"/>
          <w:szCs w:val="28"/>
          <w:lang w:val="en-US" w:eastAsia="zh-CN"/>
        </w:rPr>
        <w:t>15</w:t>
      </w:r>
      <w:r>
        <w:rPr>
          <w:rFonts w:hint="eastAsia" w:ascii="宋体" w:hAnsi="宋体" w:cs="宋体"/>
          <w:sz w:val="28"/>
          <w:szCs w:val="28"/>
        </w:rPr>
        <w:t>：00—1</w:t>
      </w:r>
      <w:r>
        <w:rPr>
          <w:rFonts w:hint="eastAsia" w:ascii="宋体" w:hAnsi="宋体" w:cs="宋体"/>
          <w:sz w:val="28"/>
          <w:szCs w:val="28"/>
          <w:lang w:val="en-US" w:eastAsia="zh-CN"/>
        </w:rPr>
        <w:t>7</w:t>
      </w:r>
      <w:r>
        <w:rPr>
          <w:rFonts w:hint="eastAsia" w:ascii="宋体" w:hAnsi="宋体" w:cs="宋体"/>
          <w:sz w:val="28"/>
          <w:szCs w:val="28"/>
        </w:rPr>
        <w:t>：00，逾期不再接收报名。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附件：2023年“暖冬礼包”采购项目询价通知书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23</w:t>
      </w:r>
      <w:r>
        <w:rPr>
          <w:rFonts w:hint="eastAsia" w:ascii="宋体" w:hAnsi="宋体" w:cs="宋体"/>
          <w:sz w:val="28"/>
          <w:szCs w:val="28"/>
        </w:rPr>
        <w:t>日</w:t>
      </w:r>
    </w:p>
    <w:p>
      <w:pPr>
        <w:pStyle w:val="78"/>
        <w:numPr>
          <w:ilvl w:val="0"/>
          <w:numId w:val="2"/>
        </w:numPr>
      </w:pPr>
      <w:bookmarkStart w:id="2" w:name="_Toc13422"/>
      <w:bookmarkStart w:id="3" w:name="_Toc26240"/>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64"/>
        <w:gridCol w:w="938"/>
        <w:gridCol w:w="5380"/>
        <w:gridCol w:w="1409"/>
        <w:gridCol w:w="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962" w:type="dxa"/>
            <w:gridSpan w:val="6"/>
            <w:vAlign w:val="center"/>
          </w:tcPr>
          <w:p>
            <w:pPr>
              <w:spacing w:line="400" w:lineRule="exact"/>
              <w:jc w:val="both"/>
              <w:rPr>
                <w:rFonts w:hint="eastAsia" w:ascii="宋体" w:hAnsi="宋体"/>
                <w:b/>
                <w:szCs w:val="21"/>
              </w:rPr>
            </w:pPr>
            <w:r>
              <w:rPr>
                <w:rFonts w:hint="eastAsia" w:ascii="宋体" w:hAnsi="宋体" w:eastAsia="宋体" w:cs="宋体"/>
                <w:b/>
                <w:szCs w:val="21"/>
              </w:rPr>
              <w:t>★</w:t>
            </w:r>
            <w:r>
              <w:rPr>
                <w:rFonts w:hint="eastAsia" w:ascii="宋体" w:hAnsi="宋体" w:eastAsia="宋体" w:cs="宋体"/>
                <w:b/>
                <w:sz w:val="24"/>
                <w:szCs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序号</w:t>
            </w:r>
          </w:p>
        </w:tc>
        <w:tc>
          <w:tcPr>
            <w:tcW w:w="995"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采购内容</w:t>
            </w:r>
          </w:p>
        </w:tc>
        <w:tc>
          <w:tcPr>
            <w:tcW w:w="959" w:type="dxa"/>
            <w:vAlign w:val="center"/>
          </w:tcPr>
          <w:p>
            <w:pPr>
              <w:spacing w:before="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pPr>
            <w:r>
              <w:rPr>
                <w:rFonts w:hint="eastAsia" w:ascii="宋体" w:hAnsi="宋体" w:eastAsia="宋体" w:cs="宋体"/>
                <w:b/>
                <w:spacing w:val="0"/>
                <w:sz w:val="24"/>
                <w:szCs w:val="24"/>
              </w:rPr>
              <w:t>参考品牌、型号</w:t>
            </w:r>
          </w:p>
        </w:tc>
        <w:tc>
          <w:tcPr>
            <w:tcW w:w="5710" w:type="dxa"/>
            <w:vAlign w:val="center"/>
          </w:tcPr>
          <w:p>
            <w:pPr>
              <w:spacing w:before="207" w:line="219"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b/>
                <w:spacing w:val="0"/>
                <w:sz w:val="24"/>
                <w:szCs w:val="24"/>
              </w:rPr>
              <w:t>技术参数(包括性能、材料、结构、外观、安全，或者服务内容和标准)</w:t>
            </w:r>
          </w:p>
        </w:tc>
        <w:tc>
          <w:tcPr>
            <w:tcW w:w="996"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数量</w:t>
            </w:r>
          </w:p>
        </w:tc>
        <w:tc>
          <w:tcPr>
            <w:tcW w:w="845" w:type="dxa"/>
            <w:vAlign w:val="center"/>
          </w:tcPr>
          <w:p>
            <w:pPr>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995" w:type="dxa"/>
            <w:vAlign w:val="center"/>
          </w:tcPr>
          <w:p>
            <w:pPr>
              <w:spacing w:before="65" w:line="22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4"/>
                <w:sz w:val="21"/>
                <w:szCs w:val="21"/>
              </w:rPr>
              <w:t>暖手宝</w:t>
            </w:r>
          </w:p>
        </w:tc>
        <w:tc>
          <w:tcPr>
            <w:tcW w:w="959"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 w:val="21"/>
                <w:szCs w:val="21"/>
                <w:u w:val="none"/>
                <w:lang w:bidi="ar"/>
              </w:rPr>
              <w:t>定制3件 套</w:t>
            </w:r>
          </w:p>
        </w:tc>
        <w:tc>
          <w:tcPr>
            <w:tcW w:w="5710" w:type="dxa"/>
            <w:vAlign w:val="center"/>
          </w:tcPr>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1.产品规格：9.3*10cm</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电池容量：2400mAh</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电源方式：USB充电</w:t>
            </w:r>
          </w:p>
          <w:p>
            <w:pPr>
              <w:pStyle w:val="2"/>
              <w:ind w:firstLine="0"/>
              <w:rPr>
                <w:rFonts w:hint="default" w:eastAsia="宋体"/>
                <w:lang w:val="en-US" w:eastAsia="zh-CN"/>
              </w:rPr>
            </w:pPr>
            <w:r>
              <w:rPr>
                <w:rFonts w:hint="eastAsia" w:ascii="宋体" w:hAnsi="宋体" w:eastAsia="宋体" w:cs="宋体"/>
                <w:color w:val="000000"/>
                <w:kern w:val="0"/>
                <w:sz w:val="21"/>
                <w:szCs w:val="21"/>
                <w:u w:val="none"/>
                <w:lang w:val="en-US" w:eastAsia="zh-CN" w:bidi="ar"/>
              </w:rPr>
              <w:t>档位：三挡</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输入电压：5V2A</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输出电压：5V2A</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产品重量：</w:t>
            </w:r>
            <w:r>
              <w:rPr>
                <w:rFonts w:hint="eastAsia" w:ascii="宋体" w:hAnsi="宋体" w:eastAsia="宋体" w:cs="宋体"/>
                <w:color w:val="000000"/>
                <w:kern w:val="0"/>
                <w:sz w:val="21"/>
                <w:szCs w:val="21"/>
                <w:u w:val="none"/>
                <w:lang w:val="en-US" w:eastAsia="zh-CN" w:bidi="ar"/>
              </w:rPr>
              <w:t>72</w:t>
            </w:r>
            <w:r>
              <w:rPr>
                <w:rFonts w:hint="eastAsia" w:ascii="宋体" w:hAnsi="宋体" w:eastAsia="宋体" w:cs="宋体"/>
                <w:color w:val="000000"/>
                <w:kern w:val="0"/>
                <w:sz w:val="21"/>
                <w:szCs w:val="21"/>
                <w:u w:val="none"/>
                <w:lang w:bidi="ar"/>
              </w:rPr>
              <w:t>g</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2.定制学院单色logo；</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3.</w:t>
            </w:r>
            <w:r>
              <w:rPr>
                <w:rFonts w:hint="eastAsia" w:ascii="宋体" w:hAnsi="宋体" w:eastAsia="宋体" w:cs="宋体"/>
                <w:color w:val="000000"/>
                <w:kern w:val="0"/>
                <w:sz w:val="21"/>
                <w:szCs w:val="21"/>
                <w:highlight w:val="red"/>
                <w:u w:val="none"/>
                <w:lang w:bidi="ar"/>
              </w:rPr>
              <w:t>供货商竞标时需在响应文件中</w:t>
            </w:r>
            <w:r>
              <w:rPr>
                <w:rFonts w:hint="eastAsia" w:ascii="宋体" w:hAnsi="宋体" w:eastAsia="宋体" w:cs="宋体"/>
                <w:color w:val="000000"/>
                <w:kern w:val="0"/>
                <w:sz w:val="21"/>
                <w:szCs w:val="21"/>
                <w:u w:val="none"/>
                <w:lang w:bidi="ar"/>
              </w:rPr>
              <w:t>提供厂家质检报告及合格证；</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 w:val="21"/>
                <w:szCs w:val="21"/>
                <w:u w:val="none"/>
                <w:lang w:bidi="ar"/>
              </w:rPr>
              <w:t>4.质保期1年</w:t>
            </w:r>
          </w:p>
        </w:tc>
        <w:tc>
          <w:tcPr>
            <w:tcW w:w="996" w:type="dxa"/>
            <w:vMerge w:val="restart"/>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1200</w:t>
            </w:r>
          </w:p>
        </w:tc>
        <w:tc>
          <w:tcPr>
            <w:tcW w:w="8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995" w:type="dxa"/>
            <w:vAlign w:val="center"/>
          </w:tcPr>
          <w:p>
            <w:pPr>
              <w:spacing w:before="65" w:line="22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移动电源</w:t>
            </w:r>
          </w:p>
        </w:tc>
        <w:tc>
          <w:tcPr>
            <w:tcW w:w="959"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10" w:type="dxa"/>
            <w:vAlign w:val="center"/>
          </w:tcPr>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1.产品功能：▲可以插TF卡和耳机(变成MP3播放器)、▲支持会议录音、▲双向防丢功能、</w:t>
            </w:r>
            <w:r>
              <w:rPr>
                <w:rFonts w:hint="eastAsia" w:ascii="宋体" w:hAnsi="宋体" w:eastAsia="宋体" w:cs="宋体"/>
                <w:color w:val="000000"/>
                <w:kern w:val="0"/>
                <w:sz w:val="21"/>
                <w:szCs w:val="21"/>
                <w:highlight w:val="none"/>
                <w:u w:val="none"/>
                <w:lang w:bidi="ar"/>
              </w:rPr>
              <w:t>SOS爱心呼救</w:t>
            </w:r>
            <w:r>
              <w:rPr>
                <w:rFonts w:hint="eastAsia" w:ascii="宋体" w:hAnsi="宋体" w:eastAsia="宋体" w:cs="宋体"/>
                <w:color w:val="000000"/>
                <w:kern w:val="0"/>
                <w:sz w:val="21"/>
                <w:szCs w:val="21"/>
                <w:u w:val="none"/>
                <w:lang w:bidi="ar"/>
              </w:rPr>
              <w:t>。</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2.产品规格：电池容量：5000mAh、额定容量：3300mAh、输入：5V/2A,输出：Type-c线和Lightning 线：5V/2A,产品尺寸：73*73*21.3mm,产品重量：约113g</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3.定制学院单色logo</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4.★</w:t>
            </w:r>
            <w:r>
              <w:rPr>
                <w:rFonts w:hint="eastAsia" w:ascii="宋体" w:hAnsi="宋体" w:eastAsia="宋体" w:cs="宋体"/>
                <w:color w:val="000000"/>
                <w:kern w:val="0"/>
                <w:sz w:val="21"/>
                <w:szCs w:val="21"/>
                <w:highlight w:val="red"/>
                <w:u w:val="none"/>
                <w:lang w:bidi="ar"/>
              </w:rPr>
              <w:t>供货商竞标时需在响应文件中</w:t>
            </w:r>
            <w:r>
              <w:rPr>
                <w:rFonts w:hint="eastAsia" w:ascii="宋体" w:hAnsi="宋体" w:eastAsia="宋体" w:cs="宋体"/>
                <w:color w:val="000000"/>
                <w:kern w:val="0"/>
                <w:sz w:val="21"/>
                <w:szCs w:val="21"/>
                <w:u w:val="none"/>
                <w:lang w:bidi="ar"/>
              </w:rPr>
              <w:t>提供要有执行标准GB 4943.1-2022的CMA和CNAS的检测报告、合格证及供货商品牌销售授权书。带★号项为实质性响应内容，需提供带“CMA”标志的检测报告复印件，加盖制造商公章</w:t>
            </w:r>
            <w:r>
              <w:rPr>
                <w:rFonts w:hint="eastAsia" w:ascii="宋体" w:hAnsi="宋体" w:eastAsia="宋体" w:cs="宋体"/>
                <w:color w:val="000000"/>
                <w:kern w:val="0"/>
                <w:sz w:val="21"/>
                <w:szCs w:val="21"/>
                <w:u w:val="none"/>
                <w:lang w:val="en-US" w:eastAsia="zh-CN" w:bidi="ar"/>
              </w:rPr>
              <w:t>进行</w:t>
            </w:r>
            <w:r>
              <w:rPr>
                <w:rFonts w:hint="eastAsia" w:ascii="宋体" w:hAnsi="宋体" w:eastAsia="宋体" w:cs="宋体"/>
                <w:color w:val="000000"/>
                <w:kern w:val="0"/>
                <w:sz w:val="21"/>
                <w:szCs w:val="21"/>
                <w:u w:val="none"/>
                <w:lang w:bidi="ar"/>
              </w:rPr>
              <w:t>佐证，</w:t>
            </w:r>
            <w:r>
              <w:rPr>
                <w:rFonts w:hint="eastAsia" w:ascii="宋体" w:hAnsi="宋体" w:eastAsia="宋体" w:cs="宋体"/>
                <w:b/>
                <w:bCs/>
                <w:color w:val="000000"/>
                <w:kern w:val="0"/>
                <w:sz w:val="21"/>
                <w:szCs w:val="21"/>
                <w:u w:val="none"/>
                <w:lang w:bidi="ar"/>
              </w:rPr>
              <w:t>未提供或不满足按无效响应处理</w:t>
            </w:r>
            <w:r>
              <w:rPr>
                <w:rFonts w:hint="eastAsia" w:ascii="宋体" w:hAnsi="宋体" w:eastAsia="宋体" w:cs="宋体"/>
                <w:color w:val="000000"/>
                <w:kern w:val="0"/>
                <w:sz w:val="21"/>
                <w:szCs w:val="21"/>
                <w:u w:val="none"/>
                <w:lang w:bidi="ar"/>
              </w:rPr>
              <w:t>。</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5.参考品牌：爱国者、NEEIZE 、纽曼或同档次其他品牌型号；</w:t>
            </w:r>
          </w:p>
          <w:p>
            <w:pPr>
              <w:keepNext w:val="0"/>
              <w:keepLines w:val="0"/>
              <w:widowControl/>
              <w:suppressLineNumbers w:val="0"/>
              <w:jc w:val="both"/>
              <w:textAlignment w:val="center"/>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bidi="ar"/>
              </w:rPr>
              <w:t>6.质保期1年。</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 w:val="21"/>
                <w:szCs w:val="21"/>
                <w:u w:val="none"/>
                <w:lang w:bidi="ar"/>
              </w:rPr>
              <w:t>带“▲”号项为必须满足项，否则竞标无效，且排名第一的候选人必须在</w:t>
            </w:r>
            <w:r>
              <w:rPr>
                <w:rFonts w:hint="eastAsia" w:ascii="宋体" w:hAnsi="宋体" w:eastAsia="宋体" w:cs="宋体"/>
                <w:color w:val="000000"/>
                <w:kern w:val="0"/>
                <w:sz w:val="21"/>
                <w:szCs w:val="21"/>
                <w:highlight w:val="red"/>
                <w:u w:val="none"/>
                <w:lang w:bidi="ar"/>
              </w:rPr>
              <w:t>中标结果公示后</w:t>
            </w:r>
            <w:r>
              <w:rPr>
                <w:rFonts w:hint="eastAsia" w:ascii="宋体" w:hAnsi="宋体" w:eastAsia="宋体" w:cs="宋体"/>
                <w:color w:val="000000"/>
                <w:kern w:val="0"/>
                <w:sz w:val="21"/>
                <w:szCs w:val="21"/>
                <w:u w:val="none"/>
                <w:lang w:bidi="ar"/>
              </w:rPr>
              <w:t>三日内给采购方演示“▲” 号项。</w:t>
            </w:r>
            <w:r>
              <w:rPr>
                <w:rFonts w:hint="eastAsia" w:ascii="宋体" w:hAnsi="宋体" w:eastAsia="宋体" w:cs="宋体"/>
                <w:b/>
                <w:bCs/>
                <w:color w:val="000000"/>
                <w:kern w:val="0"/>
                <w:sz w:val="21"/>
                <w:szCs w:val="21"/>
                <w:u w:val="none"/>
                <w:lang w:bidi="ar"/>
              </w:rPr>
              <w:t>排名第一的候选人必须配合，如不配合或者实际参数不符合者取消中标资格。</w:t>
            </w:r>
          </w:p>
        </w:tc>
        <w:tc>
          <w:tcPr>
            <w:tcW w:w="996"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995" w:type="dxa"/>
            <w:vAlign w:val="center"/>
          </w:tcPr>
          <w:p>
            <w:pPr>
              <w:spacing w:before="65" w:line="266" w:lineRule="auto"/>
              <w:ind w:left="0" w:leftChars="0" w:right="184" w:righ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0"/>
                <w:sz w:val="21"/>
                <w:szCs w:val="21"/>
              </w:rPr>
              <w:t>恒温马克</w:t>
            </w:r>
            <w:r>
              <w:rPr>
                <w:rFonts w:hint="eastAsia" w:ascii="宋体" w:hAnsi="宋体" w:eastAsia="宋体" w:cs="宋体"/>
                <w:sz w:val="21"/>
                <w:szCs w:val="21"/>
              </w:rPr>
              <w:t>杯</w:t>
            </w:r>
          </w:p>
        </w:tc>
        <w:tc>
          <w:tcPr>
            <w:tcW w:w="959"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10" w:type="dxa"/>
            <w:vAlign w:val="center"/>
          </w:tcPr>
          <w:p>
            <w:pPr>
              <w:keepNext w:val="0"/>
              <w:keepLines w:val="0"/>
              <w:widowControl/>
              <w:suppressLineNumbers w:val="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1.杯材质：陶瓷、杯垫材质：钢化玻璃/PP材质、产品尺寸：杯子：9*8*5CM、恒温垫：16*12CM  盖子：8CM、勺子：14.5CM、恒温度数：55度、产品容量：350ml、额定电压/频率：220V/50Hz、</w:t>
            </w:r>
          </w:p>
          <w:p>
            <w:pPr>
              <w:keepNext w:val="0"/>
              <w:keepLines w:val="0"/>
              <w:widowControl/>
              <w:suppressLineNumbers w:val="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额定功率：16w</w:t>
            </w:r>
          </w:p>
          <w:p>
            <w:pPr>
              <w:keepNext w:val="0"/>
              <w:keepLines w:val="0"/>
              <w:widowControl/>
              <w:suppressLineNumbers w:val="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2.杯垫可加热玻璃杯、不锈钢、牛奶盒、奶瓶等。</w:t>
            </w:r>
          </w:p>
          <w:p>
            <w:pPr>
              <w:keepNext w:val="0"/>
              <w:keepLines w:val="0"/>
              <w:widowControl/>
              <w:suppressLineNumbers w:val="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3.定制学院单色logo,高温烤花工艺</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highlight w:val="red"/>
              </w:rPr>
              <w:t>供货商竞标时需在响应文件中</w:t>
            </w:r>
            <w:r>
              <w:rPr>
                <w:rFonts w:hint="eastAsia" w:ascii="宋体" w:hAnsi="宋体" w:eastAsia="宋体" w:cs="宋体"/>
                <w:sz w:val="21"/>
                <w:szCs w:val="21"/>
              </w:rPr>
              <w:t>提供厂家质检报告及合格证</w:t>
            </w:r>
          </w:p>
          <w:p>
            <w:pPr>
              <w:widowControl/>
              <w:textAlignment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color w:val="000000"/>
                <w:kern w:val="0"/>
                <w:sz w:val="21"/>
                <w:szCs w:val="21"/>
                <w:u w:val="none"/>
                <w:lang w:bidi="ar"/>
              </w:rPr>
              <w:t>质保期1年。</w:t>
            </w:r>
          </w:p>
        </w:tc>
        <w:tc>
          <w:tcPr>
            <w:tcW w:w="996" w:type="dxa"/>
            <w:vMerge w:val="continue"/>
            <w:vAlign w:val="center"/>
          </w:tcPr>
          <w:p>
            <w:pPr>
              <w:pStyle w:val="2"/>
              <w:ind w:firstLine="0"/>
              <w:jc w:val="center"/>
              <w:rPr>
                <w:rFonts w:hint="eastAsia" w:ascii="宋体" w:hAnsi="宋体" w:eastAsia="宋体" w:cs="宋体"/>
                <w:sz w:val="21"/>
                <w:szCs w:val="21"/>
                <w:lang w:val="en-US" w:eastAsia="zh-CN"/>
              </w:rPr>
            </w:pPr>
            <w:r>
              <w:rPr>
                <w:rFonts w:hint="eastAsia" w:ascii="宋体" w:hAnsi="宋体" w:eastAsia="宋体" w:cs="宋体"/>
                <w:sz w:val="21"/>
                <w:szCs w:val="21"/>
              </w:rPr>
              <w:t>5.质保期1年</w:t>
            </w:r>
          </w:p>
        </w:tc>
        <w:tc>
          <w:tcPr>
            <w:tcW w:w="8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995" w:type="dxa"/>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礼盒礼袋</w:t>
            </w:r>
          </w:p>
        </w:tc>
        <w:tc>
          <w:tcPr>
            <w:tcW w:w="959"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10"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1.规格材质：</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礼盒尺寸：30*26*7.5CM、手提袋尺寸：32*28*8CM、</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包装盒材质：1000克硬纸板、手提袋材质：230克</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白卡、礼盒礼袋定制学院单色logo</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1-3项产品需打包装进礼盒</w:t>
            </w:r>
          </w:p>
        </w:tc>
        <w:tc>
          <w:tcPr>
            <w:tcW w:w="996"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962" w:type="dxa"/>
            <w:gridSpan w:val="6"/>
            <w:vAlign w:val="center"/>
          </w:tcPr>
          <w:p>
            <w:pPr>
              <w:keepNext w:val="0"/>
              <w:keepLines w:val="0"/>
              <w:widowControl/>
              <w:suppressLineNumbers w:val="0"/>
              <w:jc w:val="both"/>
              <w:textAlignment w:val="center"/>
              <w:rPr>
                <w:rFonts w:hint="eastAsia" w:ascii="宋体" w:hAnsi="宋体" w:eastAsia="宋体" w:cs="宋体"/>
                <w:b/>
                <w:szCs w:val="21"/>
              </w:rPr>
            </w:pPr>
            <w:r>
              <w:rPr>
                <w:rFonts w:hint="eastAsia" w:ascii="宋体" w:hAnsi="宋体" w:eastAsia="宋体" w:cs="宋体"/>
                <w:b/>
                <w:szCs w:val="21"/>
              </w:rPr>
              <w:t>★</w:t>
            </w:r>
            <w:r>
              <w:rPr>
                <w:rFonts w:hint="eastAsia" w:ascii="宋体" w:hAnsi="宋体" w:eastAsia="宋体" w:cs="宋体"/>
                <w:b/>
                <w:sz w:val="21"/>
                <w:szCs w:val="21"/>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52" w:type="dxa"/>
            <w:gridSpan w:val="2"/>
            <w:vAlign w:val="center"/>
          </w:tcPr>
          <w:p>
            <w:pPr>
              <w:spacing w:before="24"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交付(实施)的时间(期限)和地点(范围)</w:t>
            </w:r>
          </w:p>
        </w:tc>
        <w:tc>
          <w:tcPr>
            <w:tcW w:w="8510" w:type="dxa"/>
            <w:gridSpan w:val="4"/>
            <w:vAlign w:val="center"/>
          </w:tcPr>
          <w:p>
            <w:pPr>
              <w:spacing w:before="13"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签订合同后5个工作日内交货，运抵广西工商职业技术学院鹏飞校区、中尧校区、武鸣校区</w:t>
            </w:r>
            <w:r>
              <w:rPr>
                <w:rFonts w:hint="eastAsia" w:ascii="宋体" w:hAnsi="宋体" w:eastAsia="宋体" w:cs="宋体"/>
                <w:spacing w:val="2"/>
                <w:sz w:val="21"/>
                <w:szCs w:val="21"/>
                <w:lang w:eastAsia="zh-CN"/>
              </w:rPr>
              <w:t>，</w:t>
            </w:r>
            <w:r>
              <w:rPr>
                <w:rFonts w:hint="eastAsia" w:ascii="宋体" w:hAnsi="宋体" w:eastAsia="宋体" w:cs="宋体"/>
                <w:color w:val="FF0000"/>
                <w:spacing w:val="2"/>
                <w:sz w:val="21"/>
                <w:szCs w:val="21"/>
                <w:lang w:eastAsia="zh-CN"/>
              </w:rPr>
              <w:t>具体数量在配送前另行沟通</w:t>
            </w:r>
            <w:r>
              <w:rPr>
                <w:rFonts w:hint="eastAsia" w:ascii="宋体" w:hAnsi="宋体" w:eastAsia="宋体" w:cs="宋体"/>
                <w:color w:val="FF0000"/>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52" w:type="dxa"/>
            <w:gridSpan w:val="2"/>
            <w:vAlign w:val="center"/>
          </w:tcPr>
          <w:p>
            <w:pPr>
              <w:spacing w:before="65"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3"/>
                <w:sz w:val="21"/>
                <w:szCs w:val="21"/>
              </w:rPr>
              <w:t>付款条件(进度和方式)</w:t>
            </w:r>
          </w:p>
        </w:tc>
        <w:tc>
          <w:tcPr>
            <w:tcW w:w="8510" w:type="dxa"/>
            <w:gridSpan w:val="4"/>
            <w:vAlign w:val="center"/>
          </w:tcPr>
          <w:p>
            <w:pPr>
              <w:spacing w:before="63"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本项目无预付款，待验收通过后，15个工作日内支付100%项目款。付款方式：银行转账支付。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2" w:type="dxa"/>
            <w:gridSpan w:val="2"/>
            <w:vAlign w:val="center"/>
          </w:tcPr>
          <w:p>
            <w:pPr>
              <w:spacing w:before="66"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包装和运输</w:t>
            </w:r>
          </w:p>
        </w:tc>
        <w:tc>
          <w:tcPr>
            <w:tcW w:w="8510" w:type="dxa"/>
            <w:gridSpan w:val="4"/>
            <w:vAlign w:val="center"/>
          </w:tcPr>
          <w:p>
            <w:pPr>
              <w:spacing w:before="66"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10"/>
                <w:sz w:val="21"/>
                <w:szCs w:val="21"/>
              </w:rPr>
              <w:t>乙方负责运输和包装。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2" w:type="dxa"/>
            <w:gridSpan w:val="2"/>
            <w:vAlign w:val="center"/>
          </w:tcPr>
          <w:p>
            <w:pPr>
              <w:spacing w:before="67"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1"/>
                <w:sz w:val="21"/>
                <w:szCs w:val="21"/>
              </w:rPr>
              <w:t>售后服务及保险等</w:t>
            </w:r>
          </w:p>
        </w:tc>
        <w:tc>
          <w:tcPr>
            <w:tcW w:w="8510" w:type="dxa"/>
            <w:gridSpan w:val="4"/>
            <w:vAlign w:val="center"/>
          </w:tcPr>
          <w:p>
            <w:pPr>
              <w:spacing w:before="67"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0"/>
                <w:sz w:val="21"/>
                <w:szCs w:val="21"/>
              </w:rPr>
              <w:t>质保1年。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52" w:type="dxa"/>
            <w:gridSpan w:val="2"/>
            <w:vAlign w:val="center"/>
          </w:tcPr>
          <w:p>
            <w:pPr>
              <w:spacing w:before="67"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1"/>
                <w:sz w:val="21"/>
                <w:szCs w:val="21"/>
              </w:rPr>
              <w:t>履约验收要求</w:t>
            </w:r>
          </w:p>
        </w:tc>
        <w:tc>
          <w:tcPr>
            <w:tcW w:w="8510" w:type="dxa"/>
            <w:gridSpan w:val="4"/>
            <w:vAlign w:val="center"/>
          </w:tcPr>
          <w:p>
            <w:pPr>
              <w:spacing w:before="67"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8"/>
                <w:sz w:val="21"/>
                <w:szCs w:val="21"/>
              </w:rPr>
              <w:t>质量与数量符合合同要求。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452" w:type="dxa"/>
            <w:gridSpan w:val="2"/>
            <w:vAlign w:val="center"/>
          </w:tcPr>
          <w:p>
            <w:pPr>
              <w:spacing w:line="260" w:lineRule="exact"/>
              <w:jc w:val="both"/>
              <w:rPr>
                <w:rFonts w:hint="eastAsia" w:ascii="宋体" w:hAnsi="宋体" w:eastAsia="宋体" w:cs="宋体"/>
                <w:sz w:val="21"/>
                <w:szCs w:val="21"/>
              </w:rPr>
            </w:pPr>
            <w:r>
              <w:rPr>
                <w:rFonts w:hint="eastAsia" w:ascii="宋体" w:hAnsi="宋体" w:eastAsia="宋体" w:cs="宋体"/>
                <w:sz w:val="21"/>
                <w:szCs w:val="21"/>
              </w:rPr>
              <w:t>其他说明</w:t>
            </w:r>
          </w:p>
        </w:tc>
        <w:tc>
          <w:tcPr>
            <w:tcW w:w="8510" w:type="dxa"/>
            <w:gridSpan w:val="4"/>
            <w:vAlign w:val="center"/>
          </w:tcPr>
          <w:p>
            <w:pPr>
              <w:numPr>
                <w:ilvl w:val="0"/>
                <w:numId w:val="0"/>
              </w:numPr>
              <w:spacing w:line="260" w:lineRule="exact"/>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带有★标识的条款为必须满足条款，投标时必须满足或优于，如不满足，作投标无效处理。</w:t>
            </w:r>
          </w:p>
        </w:tc>
      </w:tr>
    </w:tbl>
    <w:p>
      <w:pPr>
        <w:pStyle w:val="78"/>
        <w:rPr>
          <w:rFonts w:hint="eastAsia" w:ascii="宋体" w:hAnsi="宋体" w:eastAsia="宋体" w:cs="宋体"/>
          <w:sz w:val="21"/>
          <w:szCs w:val="21"/>
        </w:rPr>
      </w:pPr>
      <w:bookmarkStart w:id="4" w:name="_Toc8159"/>
      <w:bookmarkStart w:id="5" w:name="_Toc11379"/>
    </w:p>
    <w:p>
      <w:pPr>
        <w:rPr>
          <w:rFonts w:hint="eastAsia"/>
        </w:rPr>
      </w:pPr>
    </w:p>
    <w:p>
      <w:pPr>
        <w:pStyle w:val="78"/>
        <w:numPr>
          <w:ilvl w:val="0"/>
          <w:numId w:val="2"/>
        </w:numPr>
      </w:pPr>
      <w:r>
        <w:rPr>
          <w:rFonts w:hint="eastAsia" w:ascii="Arial" w:hAnsi="Arial" w:eastAsia="宋体" w:cs="Times New Roman"/>
          <w:sz w:val="44"/>
          <w:szCs w:val="24"/>
        </w:rPr>
        <w:t>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8"/>
      </w:pPr>
      <w:bookmarkStart w:id="7" w:name="_Toc752"/>
      <w:bookmarkStart w:id="8" w:name="_Toc6785"/>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2023年“暖冬礼包”采购项目</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2023年“暖冬礼包”采购项目采购报价表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2023年“暖冬礼包”采购项目  </w:t>
      </w:r>
    </w:p>
    <w:p>
      <w:pPr>
        <w:pStyle w:val="2"/>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b/>
          <w:bCs/>
          <w:szCs w:val="21"/>
        </w:rPr>
      </w:pPr>
      <w:r>
        <w:rPr>
          <w:rFonts w:hint="eastAsia" w:ascii="宋体" w:hAnsi="宋体"/>
          <w:b/>
          <w:bCs/>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商务、服务响应、偏离情况说明表</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采购项目名称:2023年“暖冬礼包”采购项目</w:t>
      </w:r>
    </w:p>
    <w:tbl>
      <w:tblPr>
        <w:tblStyle w:val="20"/>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9" w:name="_Toc476258666"/>
            <w:bookmarkStart w:id="10" w:name="_Toc476258667"/>
            <w:r>
              <w:rPr>
                <w:rFonts w:hint="eastAsia"/>
                <w:color w:val="auto"/>
              </w:rPr>
              <w:t>商务部分</w:t>
            </w:r>
            <w:bookmarkEnd w:id="9"/>
            <w:r>
              <w:rPr>
                <w:rFonts w:hint="eastAsia"/>
                <w:color w:val="auto"/>
              </w:rPr>
              <w:t>（商务要求）</w:t>
            </w:r>
            <w:bookmarkEnd w:id="1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68"/>
            <w:r>
              <w:rPr>
                <w:rFonts w:hint="eastAsia"/>
                <w:color w:val="auto"/>
              </w:rPr>
              <w:t>1</w:t>
            </w:r>
            <w:bookmarkEnd w:id="11"/>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2" w:name="_Toc476258669"/>
            <w:r>
              <w:rPr>
                <w:rFonts w:hint="eastAsia"/>
                <w:color w:val="auto"/>
              </w:rPr>
              <w:t>2</w:t>
            </w:r>
            <w:bookmarkEnd w:id="12"/>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3" w:name="_Toc476258670"/>
            <w:r>
              <w:rPr>
                <w:rFonts w:hint="eastAsia"/>
                <w:color w:val="auto"/>
              </w:rPr>
              <w:t>3</w:t>
            </w:r>
            <w:bookmarkEnd w:id="13"/>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4" w:name="_Toc476258671"/>
            <w:r>
              <w:rPr>
                <w:rFonts w:hint="eastAsia"/>
                <w:color w:val="auto"/>
              </w:rPr>
              <w:t>…</w:t>
            </w:r>
            <w:bookmarkEnd w:id="14"/>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1"/>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color w:val="auto"/>
        </w:rPr>
      </w:pPr>
    </w:p>
    <w:p>
      <w:pPr>
        <w:pStyle w:val="11"/>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eastAsia"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pStyle w:val="2"/>
        <w:rPr>
          <w:rFonts w:hint="eastAsia" w:asciiTheme="majorEastAsia" w:hAnsiTheme="majorEastAsia" w:eastAsiaTheme="majorEastAsia"/>
          <w:bCs/>
          <w:color w:val="auto"/>
          <w:szCs w:val="21"/>
        </w:rPr>
      </w:pPr>
    </w:p>
    <w:p>
      <w:pPr>
        <w:pStyle w:val="2"/>
        <w:rPr>
          <w:rFonts w:hint="eastAsia" w:asciiTheme="majorEastAsia" w:hAnsiTheme="majorEastAsia" w:eastAsiaTheme="majorEastAsia"/>
          <w:bCs/>
          <w:color w:val="auto"/>
          <w:szCs w:val="21"/>
        </w:rPr>
      </w:pPr>
    </w:p>
    <w:p>
      <w:pPr>
        <w:pStyle w:val="11"/>
        <w:numPr>
          <w:ilvl w:val="-1"/>
          <w:numId w:val="0"/>
        </w:numPr>
        <w:spacing w:line="440" w:lineRule="exact"/>
        <w:jc w:val="both"/>
        <w:rPr>
          <w:rFonts w:hint="eastAsia" w:ascii="宋体" w:hAnsi="宋体" w:cs="宋体"/>
          <w:b/>
          <w:bCs w:val="0"/>
          <w:sz w:val="32"/>
          <w:szCs w:val="32"/>
        </w:rPr>
      </w:pPr>
      <w:r>
        <w:rPr>
          <w:rFonts w:hint="eastAsia" w:hAnsi="宋体" w:cs="宋体"/>
          <w:b/>
          <w:bCs w:val="0"/>
          <w:sz w:val="32"/>
          <w:szCs w:val="32"/>
          <w:lang w:val="en-US" w:eastAsia="zh-CN"/>
        </w:rPr>
        <w:t>3、</w:t>
      </w:r>
      <w:r>
        <w:rPr>
          <w:rFonts w:hint="eastAsia" w:ascii="宋体" w:hAnsi="宋体" w:cs="宋体"/>
          <w:b/>
          <w:bCs w:val="0"/>
          <w:sz w:val="32"/>
          <w:szCs w:val="32"/>
        </w:rPr>
        <w:t>法定代表人身份证正、反面复印件</w:t>
      </w:r>
    </w:p>
    <w:p>
      <w:pPr>
        <w:pStyle w:val="11"/>
        <w:numPr>
          <w:ilvl w:val="-1"/>
          <w:numId w:val="0"/>
        </w:numPr>
        <w:spacing w:line="440" w:lineRule="exact"/>
        <w:jc w:val="both"/>
        <w:rPr>
          <w:rFonts w:hint="eastAsia" w:ascii="宋体" w:hAnsi="宋体" w:eastAsia="宋体" w:cs="宋体"/>
          <w:b/>
          <w:bCs w:val="0"/>
          <w:sz w:val="32"/>
          <w:szCs w:val="32"/>
        </w:rPr>
      </w:pPr>
    </w:p>
    <w:p>
      <w:pPr>
        <w:pStyle w:val="11"/>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1"/>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1"/>
        <w:spacing w:line="460" w:lineRule="exact"/>
        <w:ind w:firstLine="539" w:firstLineChars="257"/>
        <w:rPr>
          <w:rFonts w:ascii="仿宋" w:hAnsi="仿宋" w:eastAsia="仿宋" w:cs="仿宋"/>
          <w:color w:val="auto"/>
        </w:rPr>
      </w:pP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1"/>
        <w:spacing w:line="460" w:lineRule="exact"/>
        <w:ind w:firstLine="539" w:firstLineChars="257"/>
        <w:rPr>
          <w:rFonts w:ascii="仿宋" w:hAnsi="仿宋" w:eastAsia="仿宋" w:cs="仿宋"/>
          <w:color w:val="auto"/>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pStyle w:val="11"/>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1"/>
        <w:spacing w:line="460" w:lineRule="exact"/>
        <w:ind w:firstLine="539" w:firstLineChars="257"/>
        <w:rPr>
          <w:rFonts w:ascii="仿宋" w:hAnsi="仿宋" w:eastAsia="仿宋" w:cs="仿宋"/>
          <w:color w:val="auto"/>
        </w:rPr>
      </w:pPr>
    </w:p>
    <w:p>
      <w:pPr>
        <w:pStyle w:val="11"/>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1"/>
        <w:spacing w:line="460" w:lineRule="exact"/>
        <w:rPr>
          <w:color w:val="auto"/>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宋体" w:hAnsi="宋体" w:eastAsia="宋体" w:cs="宋体"/>
          <w:b/>
          <w:bCs w:val="0"/>
          <w:sz w:val="32"/>
          <w:szCs w:val="32"/>
        </w:rPr>
      </w:pPr>
      <w:r>
        <w:rPr>
          <w:rFonts w:hint="eastAsia" w:ascii="宋体" w:hAnsi="宋体" w:cs="宋体"/>
          <w:b/>
          <w:bCs w:val="0"/>
          <w:sz w:val="32"/>
          <w:szCs w:val="32"/>
        </w:rPr>
        <w:t>4</w:t>
      </w:r>
      <w:r>
        <w:rPr>
          <w:rFonts w:hint="eastAsia" w:ascii="宋体" w:hAnsi="宋体" w:cs="宋体"/>
          <w:b/>
          <w:bCs w:val="0"/>
          <w:sz w:val="32"/>
          <w:szCs w:val="32"/>
          <w:lang w:eastAsia="zh-CN"/>
        </w:rPr>
        <w:t>、</w:t>
      </w:r>
      <w:r>
        <w:rPr>
          <w:rFonts w:hint="eastAsia" w:ascii="宋体" w:hAnsi="宋体" w:cs="宋体"/>
          <w:b/>
          <w:bCs w:val="0"/>
          <w:sz w:val="32"/>
          <w:szCs w:val="32"/>
        </w:rPr>
        <w:t>法定代表人授权委托书原件和委托代理人身份证正、反面复印件</w:t>
      </w: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hint="eastAsia" w:ascii="宋体" w:hAnsi="宋体" w:cs="宋体"/>
          <w:b/>
          <w:bCs/>
          <w:sz w:val="32"/>
          <w:szCs w:val="32"/>
        </w:rPr>
      </w:pPr>
      <w:r>
        <w:rPr>
          <w:rFonts w:hint="eastAsia" w:ascii="宋体" w:hAnsi="宋体" w:cs="宋体"/>
          <w:b/>
          <w:bCs w:val="0"/>
          <w:sz w:val="32"/>
          <w:szCs w:val="32"/>
        </w:rPr>
        <w:t>5</w:t>
      </w:r>
      <w:r>
        <w:rPr>
          <w:rFonts w:hint="eastAsia" w:ascii="宋体" w:hAnsi="宋体" w:cs="宋体"/>
          <w:b/>
          <w:bCs w:val="0"/>
          <w:sz w:val="32"/>
          <w:szCs w:val="32"/>
          <w:lang w:eastAsia="zh-CN"/>
        </w:rPr>
        <w:t>、</w:t>
      </w:r>
      <w:r>
        <w:rPr>
          <w:rFonts w:hint="eastAsia" w:ascii="宋体" w:hAnsi="宋体" w:cs="宋体"/>
          <w:b/>
          <w:bCs w:val="0"/>
          <w:sz w:val="32"/>
          <w:szCs w:val="32"/>
        </w:rPr>
        <w:t>有效的主体资格证明文件复印件</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②本项目的特定资格要求:[如有要求，必须提供]</w:t>
      </w:r>
    </w:p>
    <w:p>
      <w:pPr>
        <w:jc w:val="left"/>
      </w:pPr>
      <w:r>
        <w:rPr>
          <w:rFonts w:ascii="黑体" w:hAnsi="黑体" w:eastAsia="黑体" w:cs="方正小标宋简体"/>
          <w:sz w:val="32"/>
          <w:szCs w:val="44"/>
        </w:rPr>
        <w:br w:type="page"/>
      </w:r>
      <w:r>
        <w:rPr>
          <w:rFonts w:hint="eastAsia" w:ascii="宋体" w:hAnsi="宋体" w:cs="宋体"/>
          <w:b/>
          <w:bCs w:val="0"/>
          <w:sz w:val="32"/>
          <w:szCs w:val="32"/>
        </w:rPr>
        <w:t>6</w:t>
      </w:r>
      <w:r>
        <w:rPr>
          <w:rFonts w:hint="eastAsia" w:ascii="宋体" w:hAnsi="宋体" w:cs="宋体"/>
          <w:b/>
          <w:bCs w:val="0"/>
          <w:sz w:val="32"/>
          <w:szCs w:val="32"/>
          <w:lang w:eastAsia="zh-CN"/>
        </w:rPr>
        <w:t>、</w:t>
      </w:r>
      <w:r>
        <w:rPr>
          <w:rFonts w:hint="eastAsia" w:ascii="宋体" w:hAnsi="宋体" w:cs="宋体"/>
          <w:b/>
          <w:bCs w:val="0"/>
          <w:sz w:val="32"/>
          <w:szCs w:val="32"/>
        </w:rPr>
        <w:t>供应商信用证明材料：</w:t>
      </w:r>
    </w:p>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80"/>
        <w:numPr>
          <w:ilvl w:val="0"/>
          <w:numId w:val="4"/>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80"/>
        <w:numPr>
          <w:ilvl w:val="0"/>
          <w:numId w:val="4"/>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pStyle w:val="78"/>
      </w:pPr>
      <w:bookmarkStart w:id="15" w:name="_Toc42077370"/>
      <w:bookmarkStart w:id="16" w:name="_Toc21237"/>
      <w:bookmarkStart w:id="17" w:name="_Toc11337"/>
      <w:r>
        <w:rPr>
          <w:rFonts w:hint="eastAsia"/>
        </w:rPr>
        <w:t>第五章  合同主要条款</w:t>
      </w:r>
      <w:bookmarkEnd w:id="15"/>
      <w:bookmarkEnd w:id="16"/>
      <w:bookmarkEnd w:id="17"/>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8" w:name="_Toc27487"/>
      <w:r>
        <w:rPr>
          <w:rFonts w:hint="eastAsia" w:ascii="宋体" w:hAnsi="宋体" w:cs="宋体"/>
          <w:sz w:val="40"/>
        </w:rPr>
        <w:t>2023年“暖冬礼包”采购项目</w:t>
      </w:r>
      <w:bookmarkEnd w:id="18"/>
      <w:bookmarkStart w:id="19" w:name="_Toc2536"/>
      <w:r>
        <w:rPr>
          <w:rFonts w:hint="eastAsia" w:ascii="宋体" w:hAnsi="宋体" w:cs="宋体"/>
          <w:sz w:val="40"/>
        </w:rPr>
        <w:t>采购合同</w:t>
      </w:r>
      <w:bookmarkEnd w:id="19"/>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2"/>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3"/>
        <w:numPr>
          <w:ilvl w:val="0"/>
          <w:numId w:val="5"/>
        </w:numPr>
        <w:snapToGrid w:val="0"/>
        <w:spacing w:line="360" w:lineRule="auto"/>
        <w:ind w:firstLineChars="0"/>
        <w:outlineLvl w:val="0"/>
        <w:rPr>
          <w:rFonts w:ascii="宋体" w:hAnsi="宋体" w:cs="宋体"/>
          <w:b/>
          <w:sz w:val="28"/>
          <w:szCs w:val="28"/>
        </w:rPr>
      </w:pPr>
      <w:bookmarkStart w:id="20" w:name="_Toc4530"/>
      <w:bookmarkStart w:id="21" w:name="_Toc1711"/>
      <w:r>
        <w:rPr>
          <w:rFonts w:hint="eastAsia" w:ascii="宋体" w:hAnsi="宋体" w:cs="宋体"/>
          <w:b/>
          <w:sz w:val="28"/>
          <w:szCs w:val="28"/>
        </w:rPr>
        <w:t>合同标的</w:t>
      </w:r>
      <w:bookmarkEnd w:id="20"/>
      <w:bookmarkEnd w:id="21"/>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20"/>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bookmarkStart w:id="42" w:name="_GoBack"/>
            <w:bookmarkEnd w:id="42"/>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eastAsia="zh-CN"/>
              </w:rPr>
            </w:pPr>
            <w:r>
              <w:rPr>
                <w:rFonts w:hint="eastAsia" w:ascii="宋体" w:hAnsi="宋体" w:cs="宋体"/>
                <w:kern w:val="0"/>
                <w:sz w:val="28"/>
                <w:szCs w:val="28"/>
                <w:lang w:eastAsia="zh-CN"/>
              </w:rPr>
              <w:t>……</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 xml:space="preserve">人民币合计金额（大写）：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22" w:name="_Toc26828"/>
      <w:bookmarkStart w:id="23" w:name="_Toc1212"/>
      <w:r>
        <w:rPr>
          <w:rFonts w:hint="eastAsia" w:ascii="宋体" w:hAnsi="宋体" w:cs="宋体"/>
          <w:b/>
          <w:sz w:val="28"/>
          <w:szCs w:val="28"/>
        </w:rPr>
        <w:t>二、质量保证</w:t>
      </w:r>
      <w:bookmarkEnd w:id="22"/>
      <w:bookmarkEnd w:id="2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24" w:name="_Toc7688"/>
      <w:bookmarkStart w:id="25" w:name="_Toc5878"/>
      <w:r>
        <w:rPr>
          <w:rFonts w:hint="eastAsia" w:ascii="宋体" w:hAnsi="宋体" w:cs="宋体"/>
          <w:b/>
          <w:sz w:val="28"/>
          <w:szCs w:val="28"/>
        </w:rPr>
        <w:t>三、权利保证</w:t>
      </w:r>
      <w:bookmarkEnd w:id="24"/>
      <w:bookmarkEnd w:id="25"/>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26" w:name="_Toc21924"/>
      <w:bookmarkStart w:id="27" w:name="_Toc14938"/>
      <w:r>
        <w:rPr>
          <w:rFonts w:hint="eastAsia" w:ascii="宋体" w:hAnsi="宋体" w:cs="宋体"/>
          <w:b/>
          <w:sz w:val="28"/>
          <w:szCs w:val="28"/>
        </w:rPr>
        <w:t>四、交付和验收</w:t>
      </w:r>
      <w:bookmarkEnd w:id="26"/>
      <w:bookmarkEnd w:id="27"/>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1、交付时间：签订合同后5个工作日内交货，运抵广西工商职业技术学院鹏飞校区、中尧校区、武鸣校区，具体数量在配送前另行沟通。</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28" w:name="_Toc10763"/>
      <w:bookmarkStart w:id="29" w:name="_Toc11892"/>
      <w:r>
        <w:rPr>
          <w:rFonts w:hint="eastAsia" w:ascii="宋体" w:hAnsi="宋体" w:cs="宋体"/>
          <w:b/>
          <w:sz w:val="28"/>
          <w:szCs w:val="28"/>
        </w:rPr>
        <w:t>五、付款方式</w:t>
      </w:r>
      <w:bookmarkEnd w:id="28"/>
      <w:bookmarkEnd w:id="29"/>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lang w:eastAsia="zh-CN"/>
        </w:rPr>
        <w:t>本项目无预付款，待验收通过后，15个工作日内支付100%项目款。</w:t>
      </w:r>
    </w:p>
    <w:p>
      <w:pPr>
        <w:spacing w:line="360" w:lineRule="auto"/>
        <w:ind w:firstLine="562" w:firstLineChars="200"/>
        <w:rPr>
          <w:rFonts w:ascii="宋体" w:hAnsi="宋体" w:cs="宋体"/>
          <w:b/>
          <w:sz w:val="28"/>
          <w:szCs w:val="28"/>
        </w:rPr>
      </w:pPr>
      <w:bookmarkStart w:id="30" w:name="_Toc30641"/>
      <w:bookmarkStart w:id="31" w:name="_Toc12769"/>
      <w:r>
        <w:rPr>
          <w:rFonts w:hint="eastAsia" w:ascii="宋体" w:hAnsi="宋体" w:cs="宋体"/>
          <w:b/>
          <w:sz w:val="28"/>
          <w:szCs w:val="28"/>
        </w:rPr>
        <w:t>六、税费</w:t>
      </w:r>
      <w:bookmarkEnd w:id="30"/>
      <w:bookmarkEnd w:id="31"/>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32" w:name="_Toc31131"/>
      <w:bookmarkStart w:id="33" w:name="_Toc6044"/>
      <w:r>
        <w:rPr>
          <w:rFonts w:hint="eastAsia" w:ascii="宋体" w:hAnsi="宋体" w:cs="宋体"/>
          <w:b/>
          <w:sz w:val="28"/>
          <w:szCs w:val="28"/>
        </w:rPr>
        <w:t>七、售后服务</w:t>
      </w:r>
      <w:bookmarkEnd w:id="32"/>
      <w:bookmarkEnd w:id="3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w:t>
      </w:r>
      <w:r>
        <w:rPr>
          <w:rFonts w:hint="eastAsia" w:ascii="宋体" w:hAnsi="宋体" w:cs="宋体"/>
          <w:kern w:val="0"/>
          <w:sz w:val="28"/>
          <w:szCs w:val="28"/>
          <w:lang w:eastAsia="zh-CN"/>
        </w:rPr>
        <w:t>、</w:t>
      </w:r>
      <w:r>
        <w:rPr>
          <w:rFonts w:hint="eastAsia" w:ascii="宋体" w:hAnsi="宋体" w:cs="宋体"/>
          <w:kern w:val="0"/>
          <w:sz w:val="28"/>
          <w:szCs w:val="28"/>
        </w:rPr>
        <w:t>本合同要求</w:t>
      </w:r>
      <w:r>
        <w:rPr>
          <w:rFonts w:hint="eastAsia" w:ascii="宋体" w:hAnsi="宋体" w:cs="宋体"/>
          <w:kern w:val="0"/>
          <w:sz w:val="28"/>
          <w:szCs w:val="28"/>
          <w:lang w:val="en-US" w:eastAsia="zh-CN"/>
        </w:rPr>
        <w:t>及响应时的承诺</w:t>
      </w:r>
      <w:r>
        <w:rPr>
          <w:rFonts w:hint="eastAsia" w:ascii="宋体" w:hAnsi="宋体" w:cs="宋体"/>
          <w:kern w:val="0"/>
          <w:sz w:val="28"/>
          <w:szCs w:val="28"/>
        </w:rPr>
        <w:t>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34" w:name="_Toc10454"/>
      <w:bookmarkStart w:id="35" w:name="_Toc4345"/>
      <w:r>
        <w:rPr>
          <w:rFonts w:hint="eastAsia" w:ascii="宋体" w:hAnsi="宋体" w:cs="宋体"/>
          <w:b/>
          <w:sz w:val="28"/>
          <w:szCs w:val="28"/>
        </w:rPr>
        <w:t>八、违约责任</w:t>
      </w:r>
      <w:bookmarkEnd w:id="34"/>
      <w:bookmarkEnd w:id="35"/>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hint="eastAsia"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outlineLvl w:val="0"/>
        <w:rPr>
          <w:rFonts w:ascii="宋体" w:hAnsi="宋体" w:cs="宋体"/>
          <w:b/>
          <w:sz w:val="28"/>
          <w:szCs w:val="28"/>
        </w:rPr>
      </w:pPr>
      <w:bookmarkStart w:id="36" w:name="_Toc13977"/>
      <w:bookmarkStart w:id="37" w:name="_Toc6776"/>
      <w:r>
        <w:rPr>
          <w:rFonts w:hint="eastAsia" w:ascii="宋体" w:hAnsi="宋体" w:cs="宋体"/>
          <w:b/>
          <w:sz w:val="28"/>
          <w:szCs w:val="28"/>
        </w:rPr>
        <w:t>九、不可抗力事件处理</w:t>
      </w:r>
      <w:bookmarkEnd w:id="36"/>
      <w:bookmarkEnd w:id="37"/>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2"/>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38" w:name="_Toc28397"/>
      <w:bookmarkStart w:id="39" w:name="_Toc23137"/>
      <w:r>
        <w:rPr>
          <w:rFonts w:hint="eastAsia"/>
          <w:b/>
          <w:sz w:val="28"/>
          <w:szCs w:val="28"/>
        </w:rPr>
        <w:t>十</w:t>
      </w:r>
      <w:r>
        <w:rPr>
          <w:rFonts w:hint="eastAsia"/>
          <w:b/>
          <w:kern w:val="2"/>
          <w:sz w:val="28"/>
          <w:szCs w:val="28"/>
        </w:rPr>
        <w:t>、争议解决方式</w:t>
      </w:r>
      <w:bookmarkEnd w:id="38"/>
      <w:bookmarkEnd w:id="39"/>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40" w:name="_Toc25576"/>
      <w:bookmarkStart w:id="41" w:name="_Toc28488"/>
      <w:r>
        <w:rPr>
          <w:rFonts w:hint="eastAsia" w:ascii="宋体" w:hAnsi="宋体" w:cs="宋体"/>
          <w:b/>
          <w:sz w:val="28"/>
          <w:szCs w:val="28"/>
        </w:rPr>
        <w:t>十一、合同生效及其他</w:t>
      </w:r>
      <w:bookmarkEnd w:id="40"/>
      <w:bookmarkEnd w:id="41"/>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lang w:val="en-US" w:eastAsia="zh-CN"/>
        </w:rPr>
        <w:t>柒</w:t>
      </w:r>
      <w:r>
        <w:rPr>
          <w:rFonts w:hint="eastAsia" w:ascii="宋体" w:hAnsi="宋体" w:cs="宋体"/>
          <w:kern w:val="0"/>
          <w:sz w:val="28"/>
          <w:szCs w:val="28"/>
        </w:rPr>
        <w:t>份，甲方</w:t>
      </w:r>
      <w:r>
        <w:rPr>
          <w:rFonts w:hint="eastAsia" w:ascii="宋体" w:hAnsi="宋体" w:cs="宋体"/>
          <w:kern w:val="0"/>
          <w:sz w:val="28"/>
          <w:szCs w:val="28"/>
          <w:u w:val="single"/>
          <w:lang w:val="en-US" w:eastAsia="zh-CN"/>
        </w:rPr>
        <w:t>伍</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2"/>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308998F"/>
    <w:multiLevelType w:val="singleLevel"/>
    <w:tmpl w:val="0308998F"/>
    <w:lvl w:ilvl="0" w:tentative="0">
      <w:start w:val="2"/>
      <w:numFmt w:val="chineseCounting"/>
      <w:suff w:val="space"/>
      <w:lvlText w:val="第%1章"/>
      <w:lvlJc w:val="left"/>
      <w:rPr>
        <w:rFonts w:hint="eastAsia"/>
      </w:rPr>
    </w:lvl>
  </w:abstractNum>
  <w:abstractNum w:abstractNumId="3">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4">
    <w:nsid w:val="25B56C03"/>
    <w:multiLevelType w:val="singleLevel"/>
    <w:tmpl w:val="25B56C03"/>
    <w:lvl w:ilvl="0" w:tentative="0">
      <w:start w:val="2"/>
      <w:numFmt w:val="decimal"/>
      <w:suff w:val="nothing"/>
      <w:lvlText w:val="%1、"/>
      <w:lvlJc w:val="left"/>
      <w:pPr>
        <w:ind w:left="420" w:firstLine="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xNWUwOWY5YTcyODc5M2YwMDRlODU5MTc3MWE2ZWE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50B3"/>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25C20"/>
    <w:rsid w:val="01A83ED2"/>
    <w:rsid w:val="01B013E2"/>
    <w:rsid w:val="01C07835"/>
    <w:rsid w:val="01D229A0"/>
    <w:rsid w:val="01E05B68"/>
    <w:rsid w:val="01FD7518"/>
    <w:rsid w:val="0209165F"/>
    <w:rsid w:val="020F7E59"/>
    <w:rsid w:val="02384EBF"/>
    <w:rsid w:val="023E3A26"/>
    <w:rsid w:val="024328BC"/>
    <w:rsid w:val="0244421C"/>
    <w:rsid w:val="025859D6"/>
    <w:rsid w:val="026C41A8"/>
    <w:rsid w:val="026F1F0F"/>
    <w:rsid w:val="02752031"/>
    <w:rsid w:val="02801EB2"/>
    <w:rsid w:val="0294451A"/>
    <w:rsid w:val="029B360C"/>
    <w:rsid w:val="02D07932"/>
    <w:rsid w:val="030B4EAF"/>
    <w:rsid w:val="032D09F1"/>
    <w:rsid w:val="032D5AFA"/>
    <w:rsid w:val="0342159B"/>
    <w:rsid w:val="036E7694"/>
    <w:rsid w:val="037215BC"/>
    <w:rsid w:val="03826F8F"/>
    <w:rsid w:val="0384738B"/>
    <w:rsid w:val="038A5523"/>
    <w:rsid w:val="039D0883"/>
    <w:rsid w:val="03A61D1B"/>
    <w:rsid w:val="03E2412E"/>
    <w:rsid w:val="03FD234C"/>
    <w:rsid w:val="041D51C5"/>
    <w:rsid w:val="043374BF"/>
    <w:rsid w:val="04443A04"/>
    <w:rsid w:val="04754D3C"/>
    <w:rsid w:val="047D1B6E"/>
    <w:rsid w:val="047E26FF"/>
    <w:rsid w:val="047F3696"/>
    <w:rsid w:val="0487740E"/>
    <w:rsid w:val="04BF260B"/>
    <w:rsid w:val="04D51F7C"/>
    <w:rsid w:val="04DB6A92"/>
    <w:rsid w:val="04E50990"/>
    <w:rsid w:val="04E7074F"/>
    <w:rsid w:val="05045102"/>
    <w:rsid w:val="050C196F"/>
    <w:rsid w:val="05265363"/>
    <w:rsid w:val="054118B0"/>
    <w:rsid w:val="054311BD"/>
    <w:rsid w:val="05B3220D"/>
    <w:rsid w:val="05B67FE0"/>
    <w:rsid w:val="05C9176A"/>
    <w:rsid w:val="05C951DE"/>
    <w:rsid w:val="05DD2AA7"/>
    <w:rsid w:val="05E205FF"/>
    <w:rsid w:val="05F27842"/>
    <w:rsid w:val="06B12672"/>
    <w:rsid w:val="06B22CA8"/>
    <w:rsid w:val="06B803CE"/>
    <w:rsid w:val="06EE6EE7"/>
    <w:rsid w:val="07165941"/>
    <w:rsid w:val="07180D0A"/>
    <w:rsid w:val="07521D7C"/>
    <w:rsid w:val="076275B6"/>
    <w:rsid w:val="0799273F"/>
    <w:rsid w:val="07C56CDC"/>
    <w:rsid w:val="07E80D68"/>
    <w:rsid w:val="07EA71B6"/>
    <w:rsid w:val="07F273BF"/>
    <w:rsid w:val="07FB0AAC"/>
    <w:rsid w:val="080124F9"/>
    <w:rsid w:val="080D5BA2"/>
    <w:rsid w:val="08166A9F"/>
    <w:rsid w:val="081E7439"/>
    <w:rsid w:val="08523605"/>
    <w:rsid w:val="08553CC1"/>
    <w:rsid w:val="086047A4"/>
    <w:rsid w:val="086858FC"/>
    <w:rsid w:val="086D4856"/>
    <w:rsid w:val="086D7D89"/>
    <w:rsid w:val="08AB4133"/>
    <w:rsid w:val="08B1384D"/>
    <w:rsid w:val="08B168BC"/>
    <w:rsid w:val="08C57577"/>
    <w:rsid w:val="08E23616"/>
    <w:rsid w:val="08ED1AF5"/>
    <w:rsid w:val="08F436F8"/>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AE0BAF"/>
    <w:rsid w:val="0AC359F2"/>
    <w:rsid w:val="0AC96918"/>
    <w:rsid w:val="0ADF3F68"/>
    <w:rsid w:val="0AE74280"/>
    <w:rsid w:val="0AEC2C28"/>
    <w:rsid w:val="0AF93580"/>
    <w:rsid w:val="0B045173"/>
    <w:rsid w:val="0B2314C2"/>
    <w:rsid w:val="0B4A3D6F"/>
    <w:rsid w:val="0B4E2EB9"/>
    <w:rsid w:val="0B516728"/>
    <w:rsid w:val="0B523C72"/>
    <w:rsid w:val="0B6D00AE"/>
    <w:rsid w:val="0B743C4C"/>
    <w:rsid w:val="0BA62140"/>
    <w:rsid w:val="0BD01D61"/>
    <w:rsid w:val="0BEC0A6F"/>
    <w:rsid w:val="0BEF404A"/>
    <w:rsid w:val="0C2774EA"/>
    <w:rsid w:val="0C345B24"/>
    <w:rsid w:val="0C430BE2"/>
    <w:rsid w:val="0C453A64"/>
    <w:rsid w:val="0C457A56"/>
    <w:rsid w:val="0C573AB8"/>
    <w:rsid w:val="0C5E15F7"/>
    <w:rsid w:val="0C641807"/>
    <w:rsid w:val="0C7C791B"/>
    <w:rsid w:val="0C884287"/>
    <w:rsid w:val="0CA10C06"/>
    <w:rsid w:val="0CA372F8"/>
    <w:rsid w:val="0CDB12CD"/>
    <w:rsid w:val="0CEA61CB"/>
    <w:rsid w:val="0CF02B34"/>
    <w:rsid w:val="0D095590"/>
    <w:rsid w:val="0D0B3EFB"/>
    <w:rsid w:val="0D226D48"/>
    <w:rsid w:val="0D4C1C28"/>
    <w:rsid w:val="0D513761"/>
    <w:rsid w:val="0D712516"/>
    <w:rsid w:val="0D744A2C"/>
    <w:rsid w:val="0D98262E"/>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7D00F7"/>
    <w:rsid w:val="0E804A63"/>
    <w:rsid w:val="0E9B04A3"/>
    <w:rsid w:val="0EA2468F"/>
    <w:rsid w:val="0EA32642"/>
    <w:rsid w:val="0EB50B19"/>
    <w:rsid w:val="0EB57742"/>
    <w:rsid w:val="0EB77A3B"/>
    <w:rsid w:val="0ED14A34"/>
    <w:rsid w:val="0EE30C18"/>
    <w:rsid w:val="0EFD2B3E"/>
    <w:rsid w:val="0F0931EF"/>
    <w:rsid w:val="0F1103AB"/>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881C4B"/>
    <w:rsid w:val="118D45A9"/>
    <w:rsid w:val="119B3D11"/>
    <w:rsid w:val="11A13E1B"/>
    <w:rsid w:val="11B303CA"/>
    <w:rsid w:val="11B60548"/>
    <w:rsid w:val="11BD444C"/>
    <w:rsid w:val="11BD7887"/>
    <w:rsid w:val="11CF76F1"/>
    <w:rsid w:val="11D35293"/>
    <w:rsid w:val="121A7A77"/>
    <w:rsid w:val="1243768B"/>
    <w:rsid w:val="124674F7"/>
    <w:rsid w:val="124C6071"/>
    <w:rsid w:val="12705E5C"/>
    <w:rsid w:val="129525ED"/>
    <w:rsid w:val="12C43B17"/>
    <w:rsid w:val="130D7930"/>
    <w:rsid w:val="13136D48"/>
    <w:rsid w:val="131A703F"/>
    <w:rsid w:val="134033FC"/>
    <w:rsid w:val="1347563F"/>
    <w:rsid w:val="1351439A"/>
    <w:rsid w:val="135F1037"/>
    <w:rsid w:val="13637E84"/>
    <w:rsid w:val="13752118"/>
    <w:rsid w:val="137F7E91"/>
    <w:rsid w:val="138C5EDA"/>
    <w:rsid w:val="13B53BE7"/>
    <w:rsid w:val="13BB14FD"/>
    <w:rsid w:val="13E14A17"/>
    <w:rsid w:val="13EE0065"/>
    <w:rsid w:val="13F1531B"/>
    <w:rsid w:val="13F730F7"/>
    <w:rsid w:val="14145A57"/>
    <w:rsid w:val="1416041D"/>
    <w:rsid w:val="14166484"/>
    <w:rsid w:val="14211CF1"/>
    <w:rsid w:val="14251208"/>
    <w:rsid w:val="143E6574"/>
    <w:rsid w:val="146D047B"/>
    <w:rsid w:val="14805991"/>
    <w:rsid w:val="149D46AB"/>
    <w:rsid w:val="14A10B64"/>
    <w:rsid w:val="14AA1B0A"/>
    <w:rsid w:val="14B4583E"/>
    <w:rsid w:val="14BE22F5"/>
    <w:rsid w:val="14E5401B"/>
    <w:rsid w:val="14EF678C"/>
    <w:rsid w:val="15071C6E"/>
    <w:rsid w:val="150B59AC"/>
    <w:rsid w:val="1517315C"/>
    <w:rsid w:val="152C1C76"/>
    <w:rsid w:val="15572441"/>
    <w:rsid w:val="158D0FAD"/>
    <w:rsid w:val="15A469E5"/>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BF0CC4"/>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97F1C"/>
    <w:rsid w:val="1ABE33AB"/>
    <w:rsid w:val="1ADA2341"/>
    <w:rsid w:val="1ADA3845"/>
    <w:rsid w:val="1AE813DB"/>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347287"/>
    <w:rsid w:val="1C4106DC"/>
    <w:rsid w:val="1C4E2441"/>
    <w:rsid w:val="1C582910"/>
    <w:rsid w:val="1C655783"/>
    <w:rsid w:val="1C704D0F"/>
    <w:rsid w:val="1C73409A"/>
    <w:rsid w:val="1C7F286A"/>
    <w:rsid w:val="1C874749"/>
    <w:rsid w:val="1C8A167C"/>
    <w:rsid w:val="1C9D6C39"/>
    <w:rsid w:val="1CC837AE"/>
    <w:rsid w:val="1CD540D6"/>
    <w:rsid w:val="1CDA64D0"/>
    <w:rsid w:val="1CE46F69"/>
    <w:rsid w:val="1CEC4045"/>
    <w:rsid w:val="1CFA087B"/>
    <w:rsid w:val="1D0E5483"/>
    <w:rsid w:val="1D270B41"/>
    <w:rsid w:val="1D2F0029"/>
    <w:rsid w:val="1D5A5155"/>
    <w:rsid w:val="1D5F053D"/>
    <w:rsid w:val="1D622486"/>
    <w:rsid w:val="1D6E49A9"/>
    <w:rsid w:val="1D763130"/>
    <w:rsid w:val="1D891C03"/>
    <w:rsid w:val="1D95077C"/>
    <w:rsid w:val="1DA3372A"/>
    <w:rsid w:val="1DC23065"/>
    <w:rsid w:val="1DCA626A"/>
    <w:rsid w:val="1DCE0E9A"/>
    <w:rsid w:val="1DEF2206"/>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B06598"/>
    <w:rsid w:val="1FBF257C"/>
    <w:rsid w:val="1FC631FE"/>
    <w:rsid w:val="1FD32096"/>
    <w:rsid w:val="1FD8309E"/>
    <w:rsid w:val="1FDB28F8"/>
    <w:rsid w:val="1FF508C0"/>
    <w:rsid w:val="1FFB65A1"/>
    <w:rsid w:val="20066E6E"/>
    <w:rsid w:val="20687A04"/>
    <w:rsid w:val="207E7F72"/>
    <w:rsid w:val="208F3FDF"/>
    <w:rsid w:val="20C269CC"/>
    <w:rsid w:val="20D705F2"/>
    <w:rsid w:val="20D8742F"/>
    <w:rsid w:val="20DD726C"/>
    <w:rsid w:val="21127C89"/>
    <w:rsid w:val="2119367E"/>
    <w:rsid w:val="211E7673"/>
    <w:rsid w:val="21230A33"/>
    <w:rsid w:val="214C6DE0"/>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86D2E"/>
    <w:rsid w:val="228C106A"/>
    <w:rsid w:val="22B07BFF"/>
    <w:rsid w:val="23307EA5"/>
    <w:rsid w:val="233C2DBB"/>
    <w:rsid w:val="23460E2C"/>
    <w:rsid w:val="2348581D"/>
    <w:rsid w:val="234F2C7D"/>
    <w:rsid w:val="2396696D"/>
    <w:rsid w:val="23C2151C"/>
    <w:rsid w:val="23DA7501"/>
    <w:rsid w:val="23FD207E"/>
    <w:rsid w:val="24027A1B"/>
    <w:rsid w:val="242642E6"/>
    <w:rsid w:val="242C07A0"/>
    <w:rsid w:val="242E55A4"/>
    <w:rsid w:val="243166DF"/>
    <w:rsid w:val="244F0CCB"/>
    <w:rsid w:val="24505C28"/>
    <w:rsid w:val="2458686D"/>
    <w:rsid w:val="246078B9"/>
    <w:rsid w:val="24694363"/>
    <w:rsid w:val="24696C5C"/>
    <w:rsid w:val="247D0351"/>
    <w:rsid w:val="24845AE0"/>
    <w:rsid w:val="249C3DC9"/>
    <w:rsid w:val="24A03BBB"/>
    <w:rsid w:val="24C051E2"/>
    <w:rsid w:val="24C5497A"/>
    <w:rsid w:val="24C62827"/>
    <w:rsid w:val="24D72943"/>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7508D3"/>
    <w:rsid w:val="26835150"/>
    <w:rsid w:val="268E01B2"/>
    <w:rsid w:val="2699131F"/>
    <w:rsid w:val="269D38FF"/>
    <w:rsid w:val="26A7222F"/>
    <w:rsid w:val="26B92F43"/>
    <w:rsid w:val="26D67C21"/>
    <w:rsid w:val="2704151D"/>
    <w:rsid w:val="271042D8"/>
    <w:rsid w:val="272A20B4"/>
    <w:rsid w:val="273130B2"/>
    <w:rsid w:val="2731367A"/>
    <w:rsid w:val="27361AFF"/>
    <w:rsid w:val="27443BE4"/>
    <w:rsid w:val="274A36E2"/>
    <w:rsid w:val="27515CDC"/>
    <w:rsid w:val="2785710E"/>
    <w:rsid w:val="27CA46E5"/>
    <w:rsid w:val="27E5084B"/>
    <w:rsid w:val="28104C43"/>
    <w:rsid w:val="2836617D"/>
    <w:rsid w:val="28470843"/>
    <w:rsid w:val="285B0D12"/>
    <w:rsid w:val="286D55BC"/>
    <w:rsid w:val="28811F60"/>
    <w:rsid w:val="288540ED"/>
    <w:rsid w:val="28902335"/>
    <w:rsid w:val="28AB7629"/>
    <w:rsid w:val="28C84C21"/>
    <w:rsid w:val="28DA14F4"/>
    <w:rsid w:val="28E52440"/>
    <w:rsid w:val="28EA7280"/>
    <w:rsid w:val="28EE4DD8"/>
    <w:rsid w:val="28FB5988"/>
    <w:rsid w:val="29024DC3"/>
    <w:rsid w:val="2914014F"/>
    <w:rsid w:val="293D4457"/>
    <w:rsid w:val="29955CB7"/>
    <w:rsid w:val="29B478B3"/>
    <w:rsid w:val="29CF7C64"/>
    <w:rsid w:val="29EA2EC7"/>
    <w:rsid w:val="2A05313A"/>
    <w:rsid w:val="2A2F3683"/>
    <w:rsid w:val="2A3968B3"/>
    <w:rsid w:val="2A4127C9"/>
    <w:rsid w:val="2A442006"/>
    <w:rsid w:val="2AA351A8"/>
    <w:rsid w:val="2AA9697B"/>
    <w:rsid w:val="2AAF5E87"/>
    <w:rsid w:val="2ABE03DD"/>
    <w:rsid w:val="2ACE4F3F"/>
    <w:rsid w:val="2AD80B1B"/>
    <w:rsid w:val="2AE7065D"/>
    <w:rsid w:val="2AEC0D32"/>
    <w:rsid w:val="2B014CC2"/>
    <w:rsid w:val="2B0837C7"/>
    <w:rsid w:val="2B2E239C"/>
    <w:rsid w:val="2B5E2F59"/>
    <w:rsid w:val="2B9870A7"/>
    <w:rsid w:val="2BA61F9C"/>
    <w:rsid w:val="2BA766D9"/>
    <w:rsid w:val="2BB4276B"/>
    <w:rsid w:val="2BB81936"/>
    <w:rsid w:val="2C00554E"/>
    <w:rsid w:val="2C024BE6"/>
    <w:rsid w:val="2C4D730D"/>
    <w:rsid w:val="2C51686A"/>
    <w:rsid w:val="2C530C30"/>
    <w:rsid w:val="2C791190"/>
    <w:rsid w:val="2D176D74"/>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391A29"/>
    <w:rsid w:val="2E4E743C"/>
    <w:rsid w:val="2E573334"/>
    <w:rsid w:val="2E5C4ED4"/>
    <w:rsid w:val="2E63022D"/>
    <w:rsid w:val="2E6654D2"/>
    <w:rsid w:val="2E68419C"/>
    <w:rsid w:val="2E6F697B"/>
    <w:rsid w:val="2EA0049A"/>
    <w:rsid w:val="2EB72DC4"/>
    <w:rsid w:val="2EC562CB"/>
    <w:rsid w:val="2ED1736F"/>
    <w:rsid w:val="2ED740B3"/>
    <w:rsid w:val="2EE51AB5"/>
    <w:rsid w:val="2EF96D8D"/>
    <w:rsid w:val="2EFE1679"/>
    <w:rsid w:val="2F0353D7"/>
    <w:rsid w:val="2F36234D"/>
    <w:rsid w:val="2F3C002F"/>
    <w:rsid w:val="2F465FED"/>
    <w:rsid w:val="2F88573D"/>
    <w:rsid w:val="2F8905A2"/>
    <w:rsid w:val="2F8B59AF"/>
    <w:rsid w:val="2F8F224E"/>
    <w:rsid w:val="2FA34007"/>
    <w:rsid w:val="2FAA4259"/>
    <w:rsid w:val="2FAD2267"/>
    <w:rsid w:val="2FB5786D"/>
    <w:rsid w:val="2FBF2878"/>
    <w:rsid w:val="2FC15B66"/>
    <w:rsid w:val="2FD13248"/>
    <w:rsid w:val="2FD41CAF"/>
    <w:rsid w:val="2FD52697"/>
    <w:rsid w:val="2FF4707B"/>
    <w:rsid w:val="300A70E5"/>
    <w:rsid w:val="303972CE"/>
    <w:rsid w:val="303D3ACE"/>
    <w:rsid w:val="30451967"/>
    <w:rsid w:val="30722C12"/>
    <w:rsid w:val="30764360"/>
    <w:rsid w:val="30882A91"/>
    <w:rsid w:val="30991F7E"/>
    <w:rsid w:val="30A217F7"/>
    <w:rsid w:val="30A84743"/>
    <w:rsid w:val="30B13259"/>
    <w:rsid w:val="30C97F3E"/>
    <w:rsid w:val="31053997"/>
    <w:rsid w:val="310614DA"/>
    <w:rsid w:val="310F26E7"/>
    <w:rsid w:val="3167675C"/>
    <w:rsid w:val="31885C4F"/>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8F742B"/>
    <w:rsid w:val="32D02163"/>
    <w:rsid w:val="330253BA"/>
    <w:rsid w:val="332C6B01"/>
    <w:rsid w:val="332E2253"/>
    <w:rsid w:val="334C3DFA"/>
    <w:rsid w:val="334F1F4B"/>
    <w:rsid w:val="335F4C2D"/>
    <w:rsid w:val="33641268"/>
    <w:rsid w:val="33834C74"/>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14963"/>
    <w:rsid w:val="350D4998"/>
    <w:rsid w:val="35190FFB"/>
    <w:rsid w:val="351A4CD6"/>
    <w:rsid w:val="354F7963"/>
    <w:rsid w:val="358F5DF9"/>
    <w:rsid w:val="3596724F"/>
    <w:rsid w:val="35A87D9D"/>
    <w:rsid w:val="35B5463C"/>
    <w:rsid w:val="35D92242"/>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5D2B63"/>
    <w:rsid w:val="37677F65"/>
    <w:rsid w:val="376923E0"/>
    <w:rsid w:val="37706774"/>
    <w:rsid w:val="37756284"/>
    <w:rsid w:val="37787737"/>
    <w:rsid w:val="37C717B3"/>
    <w:rsid w:val="37CC6176"/>
    <w:rsid w:val="37FE4711"/>
    <w:rsid w:val="380E739F"/>
    <w:rsid w:val="381152C9"/>
    <w:rsid w:val="381A3418"/>
    <w:rsid w:val="383223B9"/>
    <w:rsid w:val="385E05AE"/>
    <w:rsid w:val="386A576D"/>
    <w:rsid w:val="387F3731"/>
    <w:rsid w:val="388035AC"/>
    <w:rsid w:val="388E143D"/>
    <w:rsid w:val="38927965"/>
    <w:rsid w:val="38A04177"/>
    <w:rsid w:val="38B31418"/>
    <w:rsid w:val="38BC1010"/>
    <w:rsid w:val="38D140A4"/>
    <w:rsid w:val="38F16666"/>
    <w:rsid w:val="38F309DE"/>
    <w:rsid w:val="39046316"/>
    <w:rsid w:val="390A2054"/>
    <w:rsid w:val="392B6FF4"/>
    <w:rsid w:val="392D061B"/>
    <w:rsid w:val="393948C2"/>
    <w:rsid w:val="39710D5B"/>
    <w:rsid w:val="39715F52"/>
    <w:rsid w:val="39721E10"/>
    <w:rsid w:val="397751D1"/>
    <w:rsid w:val="398C7187"/>
    <w:rsid w:val="399E225B"/>
    <w:rsid w:val="39D603FD"/>
    <w:rsid w:val="3A03643A"/>
    <w:rsid w:val="3A0E755E"/>
    <w:rsid w:val="3A693853"/>
    <w:rsid w:val="3A713259"/>
    <w:rsid w:val="3A8D42A0"/>
    <w:rsid w:val="3AAB78C3"/>
    <w:rsid w:val="3AAC6487"/>
    <w:rsid w:val="3AC926F7"/>
    <w:rsid w:val="3ADA254C"/>
    <w:rsid w:val="3ADB7E45"/>
    <w:rsid w:val="3ADD537C"/>
    <w:rsid w:val="3AEF7126"/>
    <w:rsid w:val="3AF57D69"/>
    <w:rsid w:val="3AF90C50"/>
    <w:rsid w:val="3B050428"/>
    <w:rsid w:val="3B0A728C"/>
    <w:rsid w:val="3B173C97"/>
    <w:rsid w:val="3B2A2850"/>
    <w:rsid w:val="3B320D29"/>
    <w:rsid w:val="3B326D6A"/>
    <w:rsid w:val="3B58507F"/>
    <w:rsid w:val="3B61132C"/>
    <w:rsid w:val="3B635DB4"/>
    <w:rsid w:val="3BD46AED"/>
    <w:rsid w:val="3BE10219"/>
    <w:rsid w:val="3BED6B31"/>
    <w:rsid w:val="3BF22258"/>
    <w:rsid w:val="3BFA1BD1"/>
    <w:rsid w:val="3BFC3BE0"/>
    <w:rsid w:val="3C1151D5"/>
    <w:rsid w:val="3C294107"/>
    <w:rsid w:val="3C2A206C"/>
    <w:rsid w:val="3C3C14F5"/>
    <w:rsid w:val="3C47006F"/>
    <w:rsid w:val="3C4C3DD6"/>
    <w:rsid w:val="3C5328AD"/>
    <w:rsid w:val="3C563B80"/>
    <w:rsid w:val="3C5E0466"/>
    <w:rsid w:val="3C6450C9"/>
    <w:rsid w:val="3C781AA7"/>
    <w:rsid w:val="3C8A06FC"/>
    <w:rsid w:val="3C9D383B"/>
    <w:rsid w:val="3CA22AEA"/>
    <w:rsid w:val="3CA31652"/>
    <w:rsid w:val="3CF4157A"/>
    <w:rsid w:val="3D150918"/>
    <w:rsid w:val="3D225992"/>
    <w:rsid w:val="3D3656AA"/>
    <w:rsid w:val="3D494A80"/>
    <w:rsid w:val="3D6E3346"/>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5202C1"/>
    <w:rsid w:val="3F62711F"/>
    <w:rsid w:val="3F6A610B"/>
    <w:rsid w:val="3F6B75C3"/>
    <w:rsid w:val="3F6D558A"/>
    <w:rsid w:val="3F8E30DC"/>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284EE4"/>
    <w:rsid w:val="413A20B7"/>
    <w:rsid w:val="413F20C6"/>
    <w:rsid w:val="41416B9E"/>
    <w:rsid w:val="414B3DD2"/>
    <w:rsid w:val="415964F3"/>
    <w:rsid w:val="41636E58"/>
    <w:rsid w:val="4171019F"/>
    <w:rsid w:val="419761DB"/>
    <w:rsid w:val="41BA44A9"/>
    <w:rsid w:val="41C92EBA"/>
    <w:rsid w:val="41E634E5"/>
    <w:rsid w:val="41F953AD"/>
    <w:rsid w:val="42025C21"/>
    <w:rsid w:val="420755EC"/>
    <w:rsid w:val="42227D88"/>
    <w:rsid w:val="42235BB4"/>
    <w:rsid w:val="42372286"/>
    <w:rsid w:val="423973E5"/>
    <w:rsid w:val="426B51D3"/>
    <w:rsid w:val="428877E3"/>
    <w:rsid w:val="42981CC3"/>
    <w:rsid w:val="42A17177"/>
    <w:rsid w:val="42AA58B1"/>
    <w:rsid w:val="42CD0B6A"/>
    <w:rsid w:val="430F3A6E"/>
    <w:rsid w:val="431070EA"/>
    <w:rsid w:val="43225E3D"/>
    <w:rsid w:val="433A5121"/>
    <w:rsid w:val="433F295B"/>
    <w:rsid w:val="43407FD5"/>
    <w:rsid w:val="43787315"/>
    <w:rsid w:val="43A47936"/>
    <w:rsid w:val="43AA3E64"/>
    <w:rsid w:val="43C130F9"/>
    <w:rsid w:val="43E82BD1"/>
    <w:rsid w:val="43F14E95"/>
    <w:rsid w:val="4418163D"/>
    <w:rsid w:val="44701215"/>
    <w:rsid w:val="448C54BB"/>
    <w:rsid w:val="44932581"/>
    <w:rsid w:val="44A04284"/>
    <w:rsid w:val="44BB5F2E"/>
    <w:rsid w:val="44C65AF5"/>
    <w:rsid w:val="44D2212D"/>
    <w:rsid w:val="45362718"/>
    <w:rsid w:val="453E1D68"/>
    <w:rsid w:val="454A7335"/>
    <w:rsid w:val="45512A5C"/>
    <w:rsid w:val="455277EE"/>
    <w:rsid w:val="45777D31"/>
    <w:rsid w:val="45805993"/>
    <w:rsid w:val="45A06D7F"/>
    <w:rsid w:val="45AD24AF"/>
    <w:rsid w:val="45B239DC"/>
    <w:rsid w:val="45B2439A"/>
    <w:rsid w:val="45CD1194"/>
    <w:rsid w:val="45D262F1"/>
    <w:rsid w:val="45D53CE1"/>
    <w:rsid w:val="45D879C6"/>
    <w:rsid w:val="46041C14"/>
    <w:rsid w:val="463D4A88"/>
    <w:rsid w:val="46430576"/>
    <w:rsid w:val="464F74BA"/>
    <w:rsid w:val="465922F6"/>
    <w:rsid w:val="46775E75"/>
    <w:rsid w:val="46916BF1"/>
    <w:rsid w:val="469A129F"/>
    <w:rsid w:val="46C247A9"/>
    <w:rsid w:val="46D843C6"/>
    <w:rsid w:val="46D9041C"/>
    <w:rsid w:val="46FA5CE1"/>
    <w:rsid w:val="472C22D7"/>
    <w:rsid w:val="474E3114"/>
    <w:rsid w:val="47753324"/>
    <w:rsid w:val="47B757CA"/>
    <w:rsid w:val="47BA027D"/>
    <w:rsid w:val="47BC77EC"/>
    <w:rsid w:val="47BD58BF"/>
    <w:rsid w:val="47E853F3"/>
    <w:rsid w:val="47E9612B"/>
    <w:rsid w:val="47F52036"/>
    <w:rsid w:val="48075A68"/>
    <w:rsid w:val="48111CBE"/>
    <w:rsid w:val="48125488"/>
    <w:rsid w:val="4822291D"/>
    <w:rsid w:val="48362F74"/>
    <w:rsid w:val="48442303"/>
    <w:rsid w:val="48525573"/>
    <w:rsid w:val="48583F6D"/>
    <w:rsid w:val="48684FD9"/>
    <w:rsid w:val="486A0E41"/>
    <w:rsid w:val="486E0E23"/>
    <w:rsid w:val="48764A31"/>
    <w:rsid w:val="48771721"/>
    <w:rsid w:val="48A14429"/>
    <w:rsid w:val="48A559D9"/>
    <w:rsid w:val="48B2225B"/>
    <w:rsid w:val="48C95CC2"/>
    <w:rsid w:val="48DA02D9"/>
    <w:rsid w:val="48E701F2"/>
    <w:rsid w:val="48F44E94"/>
    <w:rsid w:val="48F60ACB"/>
    <w:rsid w:val="49083E00"/>
    <w:rsid w:val="490E5A01"/>
    <w:rsid w:val="49181B0F"/>
    <w:rsid w:val="493400EE"/>
    <w:rsid w:val="4939796C"/>
    <w:rsid w:val="494764F9"/>
    <w:rsid w:val="4952733A"/>
    <w:rsid w:val="49687CD8"/>
    <w:rsid w:val="496A2FFC"/>
    <w:rsid w:val="49875080"/>
    <w:rsid w:val="498C1425"/>
    <w:rsid w:val="49907055"/>
    <w:rsid w:val="49A6242A"/>
    <w:rsid w:val="49B33207"/>
    <w:rsid w:val="49D0604E"/>
    <w:rsid w:val="49DB351F"/>
    <w:rsid w:val="4A2741F1"/>
    <w:rsid w:val="4A3D0E45"/>
    <w:rsid w:val="4A446EA5"/>
    <w:rsid w:val="4A63078E"/>
    <w:rsid w:val="4AA42BEA"/>
    <w:rsid w:val="4AAA430F"/>
    <w:rsid w:val="4AB604CC"/>
    <w:rsid w:val="4ABC7139"/>
    <w:rsid w:val="4AC6426D"/>
    <w:rsid w:val="4AD3364E"/>
    <w:rsid w:val="4ADA77F9"/>
    <w:rsid w:val="4AE0411D"/>
    <w:rsid w:val="4AE14963"/>
    <w:rsid w:val="4AE5146E"/>
    <w:rsid w:val="4AE71C5F"/>
    <w:rsid w:val="4B186BC5"/>
    <w:rsid w:val="4B236795"/>
    <w:rsid w:val="4B376484"/>
    <w:rsid w:val="4B4C28AE"/>
    <w:rsid w:val="4B5D63E0"/>
    <w:rsid w:val="4B7A2910"/>
    <w:rsid w:val="4BA21936"/>
    <w:rsid w:val="4BCA2FE2"/>
    <w:rsid w:val="4BCF3B90"/>
    <w:rsid w:val="4BEC4508"/>
    <w:rsid w:val="4C062B86"/>
    <w:rsid w:val="4C5D74EB"/>
    <w:rsid w:val="4C650490"/>
    <w:rsid w:val="4CAD2370"/>
    <w:rsid w:val="4CB04BA6"/>
    <w:rsid w:val="4CE9202D"/>
    <w:rsid w:val="4CF9419F"/>
    <w:rsid w:val="4CFB1CAC"/>
    <w:rsid w:val="4D051DD0"/>
    <w:rsid w:val="4D07064C"/>
    <w:rsid w:val="4D204F16"/>
    <w:rsid w:val="4D55461A"/>
    <w:rsid w:val="4D6734EE"/>
    <w:rsid w:val="4D732EAC"/>
    <w:rsid w:val="4DAE47C4"/>
    <w:rsid w:val="4DB9455E"/>
    <w:rsid w:val="4DCE4EC8"/>
    <w:rsid w:val="4DCF6907"/>
    <w:rsid w:val="4DDA21AC"/>
    <w:rsid w:val="4DE22B06"/>
    <w:rsid w:val="4DEA6F6D"/>
    <w:rsid w:val="4DFD6E89"/>
    <w:rsid w:val="4E12739D"/>
    <w:rsid w:val="4E186CD9"/>
    <w:rsid w:val="4E24425D"/>
    <w:rsid w:val="4E2F4CE2"/>
    <w:rsid w:val="4E343DFA"/>
    <w:rsid w:val="4E40276B"/>
    <w:rsid w:val="4E45144B"/>
    <w:rsid w:val="4E5A7095"/>
    <w:rsid w:val="4E5E38F4"/>
    <w:rsid w:val="4E5E493A"/>
    <w:rsid w:val="4E7F0F04"/>
    <w:rsid w:val="4E895730"/>
    <w:rsid w:val="4EB445D5"/>
    <w:rsid w:val="4F034107"/>
    <w:rsid w:val="4F3C57A5"/>
    <w:rsid w:val="4F3F4F61"/>
    <w:rsid w:val="4F526935"/>
    <w:rsid w:val="4F710D89"/>
    <w:rsid w:val="4F851989"/>
    <w:rsid w:val="4FA33EE9"/>
    <w:rsid w:val="4FB1513C"/>
    <w:rsid w:val="4FBD377B"/>
    <w:rsid w:val="4FD9263E"/>
    <w:rsid w:val="502E19FA"/>
    <w:rsid w:val="50310841"/>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9D489A"/>
    <w:rsid w:val="51A6122B"/>
    <w:rsid w:val="51CE542D"/>
    <w:rsid w:val="51FC6842"/>
    <w:rsid w:val="5214247F"/>
    <w:rsid w:val="52211EE8"/>
    <w:rsid w:val="52277B5F"/>
    <w:rsid w:val="52497B2E"/>
    <w:rsid w:val="52586201"/>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159EA"/>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11C70"/>
    <w:rsid w:val="556F311C"/>
    <w:rsid w:val="557E18AE"/>
    <w:rsid w:val="559B3489"/>
    <w:rsid w:val="55AB483C"/>
    <w:rsid w:val="55AD3C62"/>
    <w:rsid w:val="55B00E11"/>
    <w:rsid w:val="55BF61BD"/>
    <w:rsid w:val="55C64078"/>
    <w:rsid w:val="55D071BF"/>
    <w:rsid w:val="55D87977"/>
    <w:rsid w:val="55E3746A"/>
    <w:rsid w:val="55EF0A69"/>
    <w:rsid w:val="56242657"/>
    <w:rsid w:val="564B4EBA"/>
    <w:rsid w:val="565777CA"/>
    <w:rsid w:val="565B398F"/>
    <w:rsid w:val="565E4C0D"/>
    <w:rsid w:val="567D2BEF"/>
    <w:rsid w:val="56967D82"/>
    <w:rsid w:val="56DF5CB8"/>
    <w:rsid w:val="56FA3EF1"/>
    <w:rsid w:val="56FB5A00"/>
    <w:rsid w:val="571C6C5C"/>
    <w:rsid w:val="572D2416"/>
    <w:rsid w:val="57333DD6"/>
    <w:rsid w:val="57425F84"/>
    <w:rsid w:val="575B6176"/>
    <w:rsid w:val="57664C84"/>
    <w:rsid w:val="578071E4"/>
    <w:rsid w:val="57A728F8"/>
    <w:rsid w:val="57AE0C55"/>
    <w:rsid w:val="57D16991"/>
    <w:rsid w:val="57ED5764"/>
    <w:rsid w:val="580B1EC4"/>
    <w:rsid w:val="582F7AE0"/>
    <w:rsid w:val="583B6C86"/>
    <w:rsid w:val="5846638A"/>
    <w:rsid w:val="58760159"/>
    <w:rsid w:val="587F0163"/>
    <w:rsid w:val="58BE7971"/>
    <w:rsid w:val="58DD2D60"/>
    <w:rsid w:val="58E2007D"/>
    <w:rsid w:val="58EB4F2D"/>
    <w:rsid w:val="59212999"/>
    <w:rsid w:val="593246AC"/>
    <w:rsid w:val="59377FE1"/>
    <w:rsid w:val="594B7D75"/>
    <w:rsid w:val="594E6735"/>
    <w:rsid w:val="59672B86"/>
    <w:rsid w:val="59691831"/>
    <w:rsid w:val="59841B3C"/>
    <w:rsid w:val="59C01E0C"/>
    <w:rsid w:val="59C55D10"/>
    <w:rsid w:val="59CB1D9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52035C"/>
    <w:rsid w:val="5B902B52"/>
    <w:rsid w:val="5BA86CD3"/>
    <w:rsid w:val="5BC841F6"/>
    <w:rsid w:val="5BFD2E1E"/>
    <w:rsid w:val="5C1F520B"/>
    <w:rsid w:val="5C355933"/>
    <w:rsid w:val="5C40665F"/>
    <w:rsid w:val="5C460C67"/>
    <w:rsid w:val="5C687B9D"/>
    <w:rsid w:val="5C771D9C"/>
    <w:rsid w:val="5C7D2BB8"/>
    <w:rsid w:val="5CA221B2"/>
    <w:rsid w:val="5CB26E8C"/>
    <w:rsid w:val="5CB95F0B"/>
    <w:rsid w:val="5CE169F7"/>
    <w:rsid w:val="5D03720E"/>
    <w:rsid w:val="5D05483C"/>
    <w:rsid w:val="5D0B4BB6"/>
    <w:rsid w:val="5D2C5658"/>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161BD"/>
    <w:rsid w:val="5F1374CF"/>
    <w:rsid w:val="5F3C1028"/>
    <w:rsid w:val="5F3F0177"/>
    <w:rsid w:val="5F461A15"/>
    <w:rsid w:val="5F7E3F7C"/>
    <w:rsid w:val="5FA26038"/>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5097B"/>
    <w:rsid w:val="612C6553"/>
    <w:rsid w:val="6130510C"/>
    <w:rsid w:val="61875B8A"/>
    <w:rsid w:val="61900E7D"/>
    <w:rsid w:val="61A87560"/>
    <w:rsid w:val="61B4461C"/>
    <w:rsid w:val="61D33BDD"/>
    <w:rsid w:val="61D607AF"/>
    <w:rsid w:val="61F00662"/>
    <w:rsid w:val="61F14752"/>
    <w:rsid w:val="61F37EAB"/>
    <w:rsid w:val="62182372"/>
    <w:rsid w:val="621E3345"/>
    <w:rsid w:val="622C1617"/>
    <w:rsid w:val="62523120"/>
    <w:rsid w:val="62665C21"/>
    <w:rsid w:val="62985EF7"/>
    <w:rsid w:val="62CB33B8"/>
    <w:rsid w:val="62CE3078"/>
    <w:rsid w:val="63013AA0"/>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2448CD"/>
    <w:rsid w:val="64591CD8"/>
    <w:rsid w:val="64736397"/>
    <w:rsid w:val="647E2AB0"/>
    <w:rsid w:val="64847859"/>
    <w:rsid w:val="64B16515"/>
    <w:rsid w:val="64B354D7"/>
    <w:rsid w:val="64BE1C9B"/>
    <w:rsid w:val="64F1247A"/>
    <w:rsid w:val="64F41E0D"/>
    <w:rsid w:val="64F963E9"/>
    <w:rsid w:val="652243EC"/>
    <w:rsid w:val="65372ABB"/>
    <w:rsid w:val="65387936"/>
    <w:rsid w:val="654E1AEC"/>
    <w:rsid w:val="654F0A85"/>
    <w:rsid w:val="65531D73"/>
    <w:rsid w:val="655B4047"/>
    <w:rsid w:val="65600352"/>
    <w:rsid w:val="656C6EAD"/>
    <w:rsid w:val="657C2B55"/>
    <w:rsid w:val="659220E0"/>
    <w:rsid w:val="659F21AD"/>
    <w:rsid w:val="65BC731C"/>
    <w:rsid w:val="65DB26B3"/>
    <w:rsid w:val="65E84A7C"/>
    <w:rsid w:val="65F1740A"/>
    <w:rsid w:val="660C2741"/>
    <w:rsid w:val="66215D96"/>
    <w:rsid w:val="66240EEF"/>
    <w:rsid w:val="6629567C"/>
    <w:rsid w:val="6633412E"/>
    <w:rsid w:val="665D62CE"/>
    <w:rsid w:val="665F26FF"/>
    <w:rsid w:val="66965720"/>
    <w:rsid w:val="66A34845"/>
    <w:rsid w:val="66B56DB9"/>
    <w:rsid w:val="66BC3645"/>
    <w:rsid w:val="66CA3164"/>
    <w:rsid w:val="66D22CD7"/>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F4D89"/>
    <w:rsid w:val="68210D72"/>
    <w:rsid w:val="682D5FAB"/>
    <w:rsid w:val="68316CC8"/>
    <w:rsid w:val="68393889"/>
    <w:rsid w:val="683B5C0B"/>
    <w:rsid w:val="6840387F"/>
    <w:rsid w:val="68696154"/>
    <w:rsid w:val="688D3ECC"/>
    <w:rsid w:val="68B47DF1"/>
    <w:rsid w:val="68BC77E1"/>
    <w:rsid w:val="68C82EB0"/>
    <w:rsid w:val="68DE4B85"/>
    <w:rsid w:val="68E431E7"/>
    <w:rsid w:val="690943C6"/>
    <w:rsid w:val="691E0870"/>
    <w:rsid w:val="693A1353"/>
    <w:rsid w:val="693B5C8B"/>
    <w:rsid w:val="6940604A"/>
    <w:rsid w:val="694819F0"/>
    <w:rsid w:val="6950289E"/>
    <w:rsid w:val="69540175"/>
    <w:rsid w:val="69623FDC"/>
    <w:rsid w:val="696728EA"/>
    <w:rsid w:val="697C7DA6"/>
    <w:rsid w:val="698132D9"/>
    <w:rsid w:val="699A58DD"/>
    <w:rsid w:val="69CD07E0"/>
    <w:rsid w:val="69D62F7E"/>
    <w:rsid w:val="69E94700"/>
    <w:rsid w:val="69EF7986"/>
    <w:rsid w:val="6A20645A"/>
    <w:rsid w:val="6A2169AB"/>
    <w:rsid w:val="6A404F04"/>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BF94EA4"/>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03F87"/>
    <w:rsid w:val="6D8F6FCB"/>
    <w:rsid w:val="6D90691E"/>
    <w:rsid w:val="6DA00981"/>
    <w:rsid w:val="6DA22CBC"/>
    <w:rsid w:val="6DD12B27"/>
    <w:rsid w:val="6DD5608F"/>
    <w:rsid w:val="6DED3504"/>
    <w:rsid w:val="6DF24470"/>
    <w:rsid w:val="6DFA30E8"/>
    <w:rsid w:val="6E1717D0"/>
    <w:rsid w:val="6E3D0E0C"/>
    <w:rsid w:val="6E4B3C18"/>
    <w:rsid w:val="6E6466E3"/>
    <w:rsid w:val="6E7B1D60"/>
    <w:rsid w:val="6E7B4931"/>
    <w:rsid w:val="6E7F455A"/>
    <w:rsid w:val="6E906DB9"/>
    <w:rsid w:val="6E993024"/>
    <w:rsid w:val="6EA5330C"/>
    <w:rsid w:val="6EA81147"/>
    <w:rsid w:val="6EB01294"/>
    <w:rsid w:val="6ED73105"/>
    <w:rsid w:val="6EDC2401"/>
    <w:rsid w:val="6EE602BF"/>
    <w:rsid w:val="6EE9679F"/>
    <w:rsid w:val="6F0807F2"/>
    <w:rsid w:val="6F1321B7"/>
    <w:rsid w:val="6F1E0575"/>
    <w:rsid w:val="6F496AC3"/>
    <w:rsid w:val="6F4A564F"/>
    <w:rsid w:val="6F4C372D"/>
    <w:rsid w:val="6F53133D"/>
    <w:rsid w:val="6F8D713C"/>
    <w:rsid w:val="6F9A6A9C"/>
    <w:rsid w:val="6FA41520"/>
    <w:rsid w:val="6FA922E8"/>
    <w:rsid w:val="6FB96D4D"/>
    <w:rsid w:val="6FC40281"/>
    <w:rsid w:val="6FEB3414"/>
    <w:rsid w:val="6FEF7FCA"/>
    <w:rsid w:val="6FF947EE"/>
    <w:rsid w:val="70197C0A"/>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1E95064"/>
    <w:rsid w:val="72202DBF"/>
    <w:rsid w:val="7227471F"/>
    <w:rsid w:val="727118D0"/>
    <w:rsid w:val="72774716"/>
    <w:rsid w:val="727A4297"/>
    <w:rsid w:val="728372A8"/>
    <w:rsid w:val="7287181C"/>
    <w:rsid w:val="729A3DED"/>
    <w:rsid w:val="72BC0550"/>
    <w:rsid w:val="72E5741F"/>
    <w:rsid w:val="72F62014"/>
    <w:rsid w:val="73110308"/>
    <w:rsid w:val="731C0B00"/>
    <w:rsid w:val="73244C8A"/>
    <w:rsid w:val="73284C5A"/>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746BBA"/>
    <w:rsid w:val="74C34E0D"/>
    <w:rsid w:val="75064A21"/>
    <w:rsid w:val="750E383D"/>
    <w:rsid w:val="75206F1D"/>
    <w:rsid w:val="75221A90"/>
    <w:rsid w:val="75396EDE"/>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07B65"/>
    <w:rsid w:val="767E7919"/>
    <w:rsid w:val="768A38C8"/>
    <w:rsid w:val="76A5391B"/>
    <w:rsid w:val="76AB05F2"/>
    <w:rsid w:val="76B0273F"/>
    <w:rsid w:val="76B766A6"/>
    <w:rsid w:val="76C34DC4"/>
    <w:rsid w:val="76E5536F"/>
    <w:rsid w:val="76EE17A2"/>
    <w:rsid w:val="76FA7345"/>
    <w:rsid w:val="7728605D"/>
    <w:rsid w:val="77334930"/>
    <w:rsid w:val="77390F60"/>
    <w:rsid w:val="773C0300"/>
    <w:rsid w:val="773D150D"/>
    <w:rsid w:val="77410605"/>
    <w:rsid w:val="7743579C"/>
    <w:rsid w:val="775872DB"/>
    <w:rsid w:val="776B26E6"/>
    <w:rsid w:val="777468D3"/>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8F324D3"/>
    <w:rsid w:val="79016C83"/>
    <w:rsid w:val="790F29C8"/>
    <w:rsid w:val="79172646"/>
    <w:rsid w:val="791D2373"/>
    <w:rsid w:val="79292ECF"/>
    <w:rsid w:val="79495D0F"/>
    <w:rsid w:val="794E73D8"/>
    <w:rsid w:val="79532342"/>
    <w:rsid w:val="795606B2"/>
    <w:rsid w:val="7980691B"/>
    <w:rsid w:val="79835FEA"/>
    <w:rsid w:val="79B74BEE"/>
    <w:rsid w:val="79C30143"/>
    <w:rsid w:val="79D37294"/>
    <w:rsid w:val="79E05CA4"/>
    <w:rsid w:val="79E93DB6"/>
    <w:rsid w:val="7A016717"/>
    <w:rsid w:val="7A4D2812"/>
    <w:rsid w:val="7A4E4DEC"/>
    <w:rsid w:val="7A51672F"/>
    <w:rsid w:val="7A856B18"/>
    <w:rsid w:val="7A9912EF"/>
    <w:rsid w:val="7A9F393A"/>
    <w:rsid w:val="7AE15918"/>
    <w:rsid w:val="7AE935AA"/>
    <w:rsid w:val="7B02765B"/>
    <w:rsid w:val="7B033A78"/>
    <w:rsid w:val="7B075314"/>
    <w:rsid w:val="7B095CD4"/>
    <w:rsid w:val="7B731384"/>
    <w:rsid w:val="7B761A28"/>
    <w:rsid w:val="7B7C45D4"/>
    <w:rsid w:val="7B986E81"/>
    <w:rsid w:val="7BA571E8"/>
    <w:rsid w:val="7BA81A06"/>
    <w:rsid w:val="7BB01BC4"/>
    <w:rsid w:val="7BB50D09"/>
    <w:rsid w:val="7BB530EA"/>
    <w:rsid w:val="7BC77C70"/>
    <w:rsid w:val="7BDA2E7A"/>
    <w:rsid w:val="7BDB3B16"/>
    <w:rsid w:val="7BED51D4"/>
    <w:rsid w:val="7BFA7095"/>
    <w:rsid w:val="7C1B2DFC"/>
    <w:rsid w:val="7C2D7FBD"/>
    <w:rsid w:val="7C3F3711"/>
    <w:rsid w:val="7C5341B6"/>
    <w:rsid w:val="7C592095"/>
    <w:rsid w:val="7C845D16"/>
    <w:rsid w:val="7C905FA6"/>
    <w:rsid w:val="7C924DE1"/>
    <w:rsid w:val="7C9D0C92"/>
    <w:rsid w:val="7CA349C0"/>
    <w:rsid w:val="7CF84083"/>
    <w:rsid w:val="7D0F00B8"/>
    <w:rsid w:val="7D7C6227"/>
    <w:rsid w:val="7D960BCF"/>
    <w:rsid w:val="7D9A1FEC"/>
    <w:rsid w:val="7DA067AB"/>
    <w:rsid w:val="7DAA0816"/>
    <w:rsid w:val="7DB556F0"/>
    <w:rsid w:val="7DC71EF9"/>
    <w:rsid w:val="7DCC44C0"/>
    <w:rsid w:val="7DD50D3F"/>
    <w:rsid w:val="7DE97C2F"/>
    <w:rsid w:val="7DFC341A"/>
    <w:rsid w:val="7E045733"/>
    <w:rsid w:val="7E087B19"/>
    <w:rsid w:val="7E13434D"/>
    <w:rsid w:val="7E2E1F9F"/>
    <w:rsid w:val="7E3811CD"/>
    <w:rsid w:val="7E634EDF"/>
    <w:rsid w:val="7E9B7298"/>
    <w:rsid w:val="7EAB5A90"/>
    <w:rsid w:val="7EC506DF"/>
    <w:rsid w:val="7EC82384"/>
    <w:rsid w:val="7ECB5686"/>
    <w:rsid w:val="7ED54BC9"/>
    <w:rsid w:val="7EE63782"/>
    <w:rsid w:val="7EED0807"/>
    <w:rsid w:val="7EF41910"/>
    <w:rsid w:val="7F035E0F"/>
    <w:rsid w:val="7F054D9B"/>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70"/>
    <w:unhideWhenUsed/>
    <w:qFormat/>
    <w:uiPriority w:val="99"/>
    <w:pPr>
      <w:spacing w:after="120"/>
    </w:pPr>
  </w:style>
  <w:style w:type="paragraph" w:styleId="10">
    <w:name w:val="Body Text Indent"/>
    <w:basedOn w:val="1"/>
    <w:link w:val="67"/>
    <w:qFormat/>
    <w:uiPriority w:val="0"/>
    <w:pPr>
      <w:ind w:firstLine="830" w:firstLineChars="352"/>
    </w:pPr>
    <w:rPr>
      <w:rFonts w:ascii="仿宋_GB2312" w:eastAsia="仿宋_GB2312"/>
      <w:sz w:val="32"/>
      <w:szCs w:val="20"/>
    </w:rPr>
  </w:style>
  <w:style w:type="paragraph" w:styleId="11">
    <w:name w:val="Plain Text"/>
    <w:basedOn w:val="1"/>
    <w:next w:val="6"/>
    <w:link w:val="66"/>
    <w:qFormat/>
    <w:uiPriority w:val="0"/>
    <w:rPr>
      <w:rFonts w:ascii="宋体" w:hAnsi="Courier New" w:cs="Courier New"/>
      <w:szCs w:val="21"/>
    </w:rPr>
  </w:style>
  <w:style w:type="paragraph" w:styleId="12">
    <w:name w:val="Balloon Text"/>
    <w:basedOn w:val="1"/>
    <w:link w:val="6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able of figures"/>
    <w:basedOn w:val="1"/>
    <w:next w:val="1"/>
    <w:unhideWhenUsed/>
    <w:qFormat/>
    <w:uiPriority w:val="0"/>
    <w:pPr>
      <w:ind w:left="200" w:leftChars="200" w:hanging="200" w:hangingChars="200"/>
    </w:pPr>
    <w:rPr>
      <w:sz w:val="28"/>
    </w:rPr>
  </w:style>
  <w:style w:type="paragraph" w:styleId="17">
    <w:name w:val="toc 2"/>
    <w:basedOn w:val="1"/>
    <w:next w:val="1"/>
    <w:unhideWhenUsed/>
    <w:qFormat/>
    <w:uiPriority w:val="39"/>
    <w:pPr>
      <w:ind w:left="420" w:leftChars="200"/>
    </w:p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w:basedOn w:val="9"/>
    <w:link w:val="71"/>
    <w:semiHidden/>
    <w:unhideWhenUsed/>
    <w:qFormat/>
    <w:uiPriority w:val="99"/>
    <w:pPr>
      <w:ind w:firstLine="420" w:firstLineChars="100"/>
    </w:pPr>
  </w:style>
  <w:style w:type="table" w:styleId="21">
    <w:name w:val="Table Grid"/>
    <w:basedOn w:val="2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u w:val="single"/>
    </w:rPr>
  </w:style>
  <w:style w:type="character" w:styleId="25">
    <w:name w:val="Hyperlink"/>
    <w:basedOn w:val="22"/>
    <w:semiHidden/>
    <w:unhideWhenUsed/>
    <w:qFormat/>
    <w:uiPriority w:val="99"/>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paragraph" w:customStyle="1" w:styleId="2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5">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4">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8">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3">
    <w:name w:val="List Paragraph"/>
    <w:basedOn w:val="1"/>
    <w:qFormat/>
    <w:uiPriority w:val="34"/>
    <w:pPr>
      <w:ind w:firstLine="420" w:firstLineChars="200"/>
    </w:pPr>
  </w:style>
  <w:style w:type="character" w:customStyle="1" w:styleId="64">
    <w:name w:val="批注框文本 字符"/>
    <w:basedOn w:val="22"/>
    <w:link w:val="12"/>
    <w:semiHidden/>
    <w:qFormat/>
    <w:uiPriority w:val="99"/>
    <w:rPr>
      <w:rFonts w:ascii="Times New Roman" w:hAnsi="Times New Roman" w:eastAsia="宋体" w:cs="Times New Roman"/>
      <w:sz w:val="18"/>
      <w:szCs w:val="18"/>
    </w:rPr>
  </w:style>
  <w:style w:type="character" w:customStyle="1" w:styleId="65">
    <w:name w:val="纯文本 Char"/>
    <w:basedOn w:val="22"/>
    <w:semiHidden/>
    <w:qFormat/>
    <w:uiPriority w:val="99"/>
    <w:rPr>
      <w:rFonts w:ascii="宋体" w:hAnsi="Courier New" w:eastAsia="宋体" w:cs="Courier New"/>
      <w:szCs w:val="21"/>
    </w:rPr>
  </w:style>
  <w:style w:type="character" w:customStyle="1" w:styleId="66">
    <w:name w:val="纯文本 字符"/>
    <w:basedOn w:val="22"/>
    <w:link w:val="11"/>
    <w:qFormat/>
    <w:uiPriority w:val="0"/>
    <w:rPr>
      <w:rFonts w:ascii="宋体" w:hAnsi="Courier New" w:eastAsia="宋体" w:cs="Courier New"/>
      <w:szCs w:val="21"/>
    </w:rPr>
  </w:style>
  <w:style w:type="character" w:customStyle="1" w:styleId="67">
    <w:name w:val="正文文本缩进 字符"/>
    <w:basedOn w:val="22"/>
    <w:link w:val="10"/>
    <w:qFormat/>
    <w:uiPriority w:val="0"/>
    <w:rPr>
      <w:rFonts w:ascii="仿宋_GB2312" w:hAnsi="Times New Roman" w:eastAsia="仿宋_GB2312" w:cs="Times New Roman"/>
      <w:sz w:val="32"/>
      <w:szCs w:val="20"/>
    </w:rPr>
  </w:style>
  <w:style w:type="character" w:customStyle="1" w:styleId="68">
    <w:name w:val="标题 2 Char"/>
    <w:basedOn w:val="22"/>
    <w:semiHidden/>
    <w:qFormat/>
    <w:uiPriority w:val="9"/>
    <w:rPr>
      <w:rFonts w:asciiTheme="majorHAnsi" w:hAnsiTheme="majorHAnsi" w:eastAsiaTheme="majorEastAsia" w:cstheme="majorBidi"/>
      <w:b/>
      <w:bCs/>
      <w:sz w:val="32"/>
      <w:szCs w:val="32"/>
    </w:rPr>
  </w:style>
  <w:style w:type="character" w:customStyle="1" w:styleId="69">
    <w:name w:val="标题 2 字符"/>
    <w:basedOn w:val="22"/>
    <w:link w:val="5"/>
    <w:qFormat/>
    <w:uiPriority w:val="9"/>
    <w:rPr>
      <w:rFonts w:ascii="Cambria" w:hAnsi="Cambria" w:eastAsia="宋体" w:cs="Times New Roman"/>
      <w:b/>
      <w:bCs/>
      <w:sz w:val="32"/>
      <w:szCs w:val="32"/>
    </w:rPr>
  </w:style>
  <w:style w:type="character" w:customStyle="1" w:styleId="70">
    <w:name w:val="正文文本 字符"/>
    <w:basedOn w:val="22"/>
    <w:link w:val="9"/>
    <w:qFormat/>
    <w:uiPriority w:val="99"/>
    <w:rPr>
      <w:rFonts w:ascii="Times New Roman" w:hAnsi="Times New Roman" w:eastAsia="宋体" w:cs="Times New Roman"/>
      <w:szCs w:val="24"/>
    </w:rPr>
  </w:style>
  <w:style w:type="character" w:customStyle="1" w:styleId="71">
    <w:name w:val="正文首行缩进 字符"/>
    <w:basedOn w:val="70"/>
    <w:link w:val="19"/>
    <w:semiHidden/>
    <w:qFormat/>
    <w:uiPriority w:val="99"/>
    <w:rPr>
      <w:rFonts w:ascii="Times New Roman" w:hAnsi="Times New Roman" w:eastAsia="宋体" w:cs="Times New Roman"/>
      <w:szCs w:val="24"/>
    </w:rPr>
  </w:style>
  <w:style w:type="paragraph" w:customStyle="1" w:styleId="7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正文内容 Char"/>
    <w:link w:val="74"/>
    <w:qFormat/>
    <w:uiPriority w:val="5"/>
    <w:rPr>
      <w:rFonts w:ascii="Times New Roman" w:hAnsi="Times New Roman"/>
      <w:sz w:val="24"/>
      <w:szCs w:val="24"/>
    </w:rPr>
  </w:style>
  <w:style w:type="paragraph" w:customStyle="1" w:styleId="74">
    <w:name w:val="正文内容"/>
    <w:basedOn w:val="1"/>
    <w:link w:val="73"/>
    <w:qFormat/>
    <w:uiPriority w:val="5"/>
    <w:pPr>
      <w:adjustRightInd w:val="0"/>
      <w:spacing w:line="360" w:lineRule="auto"/>
      <w:ind w:firstLine="200" w:firstLineChars="200"/>
    </w:pPr>
    <w:rPr>
      <w:rFonts w:eastAsiaTheme="minorEastAsia" w:cstheme="minorBidi"/>
      <w:sz w:val="24"/>
    </w:rPr>
  </w:style>
  <w:style w:type="paragraph" w:customStyle="1" w:styleId="75">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询价标题"/>
    <w:basedOn w:val="4"/>
    <w:next w:val="1"/>
    <w:qFormat/>
    <w:uiPriority w:val="0"/>
    <w:pPr>
      <w:keepNext/>
      <w:keepLines/>
      <w:spacing w:before="340" w:after="330" w:line="576" w:lineRule="auto"/>
    </w:pPr>
    <w:rPr>
      <w:kern w:val="44"/>
      <w:sz w:val="44"/>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正文文本 21"/>
    <w:basedOn w:val="1"/>
    <w:qFormat/>
    <w:uiPriority w:val="0"/>
    <w:pPr>
      <w:spacing w:after="120" w:line="480" w:lineRule="auto"/>
    </w:p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18</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2023-11-23T01:48:45Z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D4BED465E8364517AA435D01DFCF2BE2_13</vt:lpwstr>
  </property>
</Properties>
</file>