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  <w:bookmarkStart w:id="0" w:name="_GoBack"/>
      <w:bookmarkEnd w:id="0"/>
    </w:p>
    <w:p>
      <w:pPr>
        <w:widowControl/>
        <w:spacing w:line="52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广西工商职业技术学院2023年第一批招聘</w:t>
      </w:r>
      <w:r>
        <w:rPr>
          <w:rFonts w:hint="eastAsia" w:ascii="方正小标宋简体" w:hAnsi="仿宋" w:eastAsia="方正小标宋简体"/>
          <w:sz w:val="32"/>
          <w:szCs w:val="32"/>
        </w:rPr>
        <w:t>聘用人员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岗位信息表</w:t>
      </w:r>
    </w:p>
    <w:tbl>
      <w:tblPr>
        <w:tblStyle w:val="2"/>
        <w:tblW w:w="145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499"/>
        <w:gridCol w:w="852"/>
        <w:gridCol w:w="545"/>
        <w:gridCol w:w="2573"/>
        <w:gridCol w:w="1134"/>
        <w:gridCol w:w="709"/>
        <w:gridCol w:w="1580"/>
        <w:gridCol w:w="992"/>
        <w:gridCol w:w="1276"/>
        <w:gridCol w:w="567"/>
        <w:gridCol w:w="992"/>
        <w:gridCol w:w="851"/>
        <w:gridCol w:w="1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tblHeader/>
          <w:jc w:val="center"/>
        </w:trPr>
        <w:tc>
          <w:tcPr>
            <w:tcW w:w="49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岗位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序号</w:t>
            </w:r>
          </w:p>
        </w:tc>
        <w:tc>
          <w:tcPr>
            <w:tcW w:w="85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54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招聘人数</w:t>
            </w:r>
          </w:p>
        </w:tc>
        <w:tc>
          <w:tcPr>
            <w:tcW w:w="257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专 业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学历学位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年龄</w:t>
            </w:r>
          </w:p>
        </w:tc>
        <w:tc>
          <w:tcPr>
            <w:tcW w:w="158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职称或职业资格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政治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面貌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其他条件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用人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方式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岗位待遇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用人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部门</w:t>
            </w:r>
          </w:p>
        </w:tc>
        <w:tc>
          <w:tcPr>
            <w:tcW w:w="19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5" w:hRule="atLeast"/>
          <w:jc w:val="center"/>
        </w:trPr>
        <w:tc>
          <w:tcPr>
            <w:tcW w:w="49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行政管理人员1</w:t>
            </w:r>
          </w:p>
        </w:tc>
        <w:tc>
          <w:tcPr>
            <w:tcW w:w="545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2</w:t>
            </w:r>
          </w:p>
        </w:tc>
        <w:tc>
          <w:tcPr>
            <w:tcW w:w="2573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资产评估、会计学、经济学类、统计学、建筑学、土木工程、工程管理、建筑工程、工程造价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本科学历具有学士学位及以上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30周岁及以下</w:t>
            </w:r>
          </w:p>
        </w:tc>
        <w:tc>
          <w:tcPr>
            <w:tcW w:w="1580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　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　具有1年以上资产管理或招标采购工作经历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聘用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与在职在编人员实行同工同酬。拟聘用人员进入学院工作后，按照学历、职称等实际情况，比照学院同类人员确定拟聘用人员工资福利待遇。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国有资产管理处</w:t>
            </w:r>
          </w:p>
        </w:tc>
        <w:tc>
          <w:tcPr>
            <w:tcW w:w="1963" w:type="dxa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主要从事资产管理或招标采购工作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5" w:hRule="atLeast"/>
          <w:jc w:val="center"/>
        </w:trPr>
        <w:tc>
          <w:tcPr>
            <w:tcW w:w="49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行政管理人员2</w:t>
            </w:r>
          </w:p>
        </w:tc>
        <w:tc>
          <w:tcPr>
            <w:tcW w:w="545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4</w:t>
            </w:r>
          </w:p>
        </w:tc>
        <w:tc>
          <w:tcPr>
            <w:tcW w:w="2573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计算机科学与技术类、电气、电子及自动化类，土木类、管理科学与工程类、体育学类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本科学历具有学士学位及以上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30周岁及以下</w:t>
            </w:r>
          </w:p>
        </w:tc>
        <w:tc>
          <w:tcPr>
            <w:tcW w:w="1580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聘用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各相关职能部门</w:t>
            </w:r>
          </w:p>
        </w:tc>
        <w:tc>
          <w:tcPr>
            <w:tcW w:w="1963" w:type="dxa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工作地点：根据工作需要可能安排在武鸣校区。有球类、文体特长的男生优先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5" w:hRule="atLeast"/>
          <w:jc w:val="center"/>
        </w:trPr>
        <w:tc>
          <w:tcPr>
            <w:tcW w:w="49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行政管理</w:t>
            </w:r>
          </w:p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人员3</w:t>
            </w:r>
          </w:p>
        </w:tc>
        <w:tc>
          <w:tcPr>
            <w:tcW w:w="545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4</w:t>
            </w:r>
          </w:p>
        </w:tc>
        <w:tc>
          <w:tcPr>
            <w:tcW w:w="2573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经济学类、旅游管理类、工商管理类、物流管理与工程类、公共管理类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本科学历具有学士学位及以上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30周岁及以下</w:t>
            </w:r>
          </w:p>
        </w:tc>
        <w:tc>
          <w:tcPr>
            <w:tcW w:w="1580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聘用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各相关职能部门</w:t>
            </w:r>
          </w:p>
        </w:tc>
        <w:tc>
          <w:tcPr>
            <w:tcW w:w="1963" w:type="dxa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工作地点：根据工作需要可能安排在武鸣校区。有球类、文体特长的男生优先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5" w:hRule="atLeast"/>
          <w:jc w:val="center"/>
        </w:trPr>
        <w:tc>
          <w:tcPr>
            <w:tcW w:w="49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组织员</w:t>
            </w:r>
          </w:p>
        </w:tc>
        <w:tc>
          <w:tcPr>
            <w:tcW w:w="545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3</w:t>
            </w:r>
          </w:p>
        </w:tc>
        <w:tc>
          <w:tcPr>
            <w:tcW w:w="2573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中国汉语言文学及文秘类、工商管理类、经济学类、公共管理类、管理科学与工程类、计算机科学与技术类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本科学历具有学士学位及以上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30周岁以下</w:t>
            </w:r>
          </w:p>
        </w:tc>
        <w:tc>
          <w:tcPr>
            <w:tcW w:w="1580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中共党员（含中共预备党员）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具有1年以上组织员工作经历或2年党建工作经历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聘用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各相关二级学院</w:t>
            </w:r>
          </w:p>
        </w:tc>
        <w:tc>
          <w:tcPr>
            <w:tcW w:w="1963" w:type="dxa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工作地点安排在武鸣校区。有推进党建进公寓的工作要求，要入住男生宿舍。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5" w:hRule="atLeast"/>
          <w:jc w:val="center"/>
        </w:trPr>
        <w:tc>
          <w:tcPr>
            <w:tcW w:w="49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网络营销与直播</w:t>
            </w:r>
          </w:p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电商教师</w:t>
            </w:r>
          </w:p>
        </w:tc>
        <w:tc>
          <w:tcPr>
            <w:tcW w:w="545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2</w:t>
            </w:r>
          </w:p>
        </w:tc>
        <w:tc>
          <w:tcPr>
            <w:tcW w:w="2573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电子商务类、市场营销、计算机科学与技术类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本科学历具有学士学位及以上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30周岁及以下</w:t>
            </w:r>
          </w:p>
        </w:tc>
        <w:tc>
          <w:tcPr>
            <w:tcW w:w="1580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硕士研究生及以上学历学位，职称不限；本科学历要求中级职称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聘用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经贸学院</w:t>
            </w:r>
          </w:p>
        </w:tc>
        <w:tc>
          <w:tcPr>
            <w:tcW w:w="1963" w:type="dxa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有网络营销与直播电商类工作经验者优先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5" w:hRule="atLeast"/>
          <w:jc w:val="center"/>
        </w:trPr>
        <w:tc>
          <w:tcPr>
            <w:tcW w:w="49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设计类</w:t>
            </w:r>
          </w:p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教师</w:t>
            </w:r>
          </w:p>
        </w:tc>
        <w:tc>
          <w:tcPr>
            <w:tcW w:w="545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2</w:t>
            </w:r>
          </w:p>
        </w:tc>
        <w:tc>
          <w:tcPr>
            <w:tcW w:w="2573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环境设计专业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本科学历具有学士学位及以上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30周岁及以下</w:t>
            </w:r>
          </w:p>
        </w:tc>
        <w:tc>
          <w:tcPr>
            <w:tcW w:w="1580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硕士研究生及以上学历学位，职称不限；本科学历要求中级及以上职称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有两年相关行业企业工作经历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聘用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信息与设计学院</w:t>
            </w:r>
          </w:p>
        </w:tc>
        <w:tc>
          <w:tcPr>
            <w:tcW w:w="1963" w:type="dxa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5" w:hRule="atLeast"/>
          <w:jc w:val="center"/>
        </w:trPr>
        <w:tc>
          <w:tcPr>
            <w:tcW w:w="49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852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计算机类教师</w:t>
            </w:r>
          </w:p>
        </w:tc>
        <w:tc>
          <w:tcPr>
            <w:tcW w:w="545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2</w:t>
            </w:r>
          </w:p>
        </w:tc>
        <w:tc>
          <w:tcPr>
            <w:tcW w:w="2573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计算机科学与技术类、电气、电子及自动化类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本科学历具有学士学位及以上</w:t>
            </w:r>
          </w:p>
        </w:tc>
        <w:tc>
          <w:tcPr>
            <w:tcW w:w="709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sz w:val="18"/>
                <w:szCs w:val="18"/>
              </w:rPr>
              <w:t>30周岁及以下</w:t>
            </w:r>
          </w:p>
        </w:tc>
        <w:tc>
          <w:tcPr>
            <w:tcW w:w="1580" w:type="dxa"/>
            <w:vAlign w:val="center"/>
          </w:tcPr>
          <w:p>
            <w:pPr>
              <w:spacing w:line="240" w:lineRule="exact"/>
              <w:jc w:val="center"/>
              <w:rPr>
                <w:rFonts w:cs="宋体" w:ascii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有一年相关行业企业工作经历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</w:rPr>
              <w:t>聘用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信息与设计学院</w:t>
            </w:r>
          </w:p>
        </w:tc>
        <w:tc>
          <w:tcPr>
            <w:tcW w:w="1963" w:type="dxa"/>
            <w:vAlign w:val="center"/>
          </w:tcPr>
          <w:p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>
      <w:r>
        <w:rPr>
          <w:rFonts w:hint="eastAsia" w:ascii="宋体" w:hAnsi="宋体" w:cs="宋体"/>
          <w:b/>
          <w:bCs/>
          <w:color w:val="000000"/>
          <w:kern w:val="0"/>
          <w:sz w:val="18"/>
          <w:szCs w:val="18"/>
        </w:rPr>
        <w:t>注：</w:t>
      </w:r>
      <w:r>
        <w:rPr>
          <w:rFonts w:hint="eastAsia" w:ascii="宋体" w:hAnsi="宋体" w:cs="宋体"/>
          <w:color w:val="000000"/>
          <w:kern w:val="0"/>
          <w:sz w:val="18"/>
          <w:szCs w:val="18"/>
        </w:rPr>
        <w:t>学科类别、专业名称参考《广西壮族自治区公务员考试专业分类指导目录》、教育部《专业目录》。</w:t>
      </w:r>
    </w:p>
    <w:p/>
    <w:sectPr>
      <w:pgSz w:w="16838" w:h="11906" w:orient="landscape"/>
      <w:pgMar w:top="1304" w:right="1304" w:bottom="1191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revisionView w:markup="0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0041020E"/>
    <w:rsid w:val="000C677A"/>
    <w:rsid w:val="0041020E"/>
    <w:rsid w:val="00C85DA5"/>
    <w:rsid w:val="00D94015"/>
    <w:rsid w:val="00E43903"/>
    <w:rsid w:val="00FE7F04"/>
    <w:rsid w:val="1DEC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160</Words>
  <Characters>912</Characters>
  <Lines>7</Lines>
  <Paragraphs>2</Paragraphs>
  <TotalTime>76</TotalTime>
  <ScaleCrop>false</ScaleCrop>
  <LinksUpToDate>false</LinksUpToDate>
  <CharactersWithSpaces>1070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2023-04-11T07:16:00Z</dcterms:created>
  <dc:creator>韦书菲</dc:creator>
  <cp:lastModifiedBy>韦书菲</cp:lastModifiedBy>
  <dcterms:modified xsi:type="dcterms:W3CDTF">2023-04-14T02:51:52Z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C59992B5DBC84F488AA55948328A8D2E</vt:lpwstr>
  </property>
</Properties>
</file>