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textAlignment w:val="baseline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 xml:space="preserve">附件1：  </w:t>
      </w:r>
    </w:p>
    <w:p>
      <w:pPr>
        <w:spacing w:line="360" w:lineRule="auto"/>
        <w:textAlignment w:val="baseline"/>
        <w:rPr>
          <w:rFonts w:hint="eastAsia"/>
          <w:b/>
          <w:sz w:val="32"/>
          <w:szCs w:val="32"/>
        </w:rPr>
      </w:pPr>
    </w:p>
    <w:p>
      <w:pPr>
        <w:spacing w:line="360" w:lineRule="auto"/>
        <w:jc w:val="center"/>
        <w:textAlignment w:val="baseline"/>
        <w:rPr>
          <w:rFonts w:hint="eastAsia" w:eastAsia="宋体"/>
          <w:b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/>
          <w:b/>
          <w:sz w:val="32"/>
          <w:szCs w:val="32"/>
        </w:rPr>
        <w:t>2023年广西工商职业技术学院</w:t>
      </w:r>
      <w:r>
        <w:rPr>
          <w:rFonts w:hint="eastAsia"/>
          <w:b/>
          <w:sz w:val="32"/>
          <w:szCs w:val="32"/>
          <w:lang w:eastAsia="zh-CN"/>
        </w:rPr>
        <w:t>会计实务</w:t>
      </w:r>
      <w:r>
        <w:rPr>
          <w:rFonts w:hint="eastAsia"/>
          <w:b/>
          <w:sz w:val="32"/>
          <w:szCs w:val="32"/>
        </w:rPr>
        <w:t>大赛赛项</w:t>
      </w:r>
      <w:r>
        <w:rPr>
          <w:rFonts w:hint="eastAsia"/>
          <w:b/>
          <w:sz w:val="32"/>
          <w:szCs w:val="32"/>
          <w:lang w:val="en-US" w:eastAsia="zh-CN"/>
        </w:rPr>
        <w:t>规程</w:t>
      </w:r>
    </w:p>
    <w:p>
      <w:pPr>
        <w:spacing w:line="360" w:lineRule="auto"/>
        <w:ind w:firstLine="480" w:firstLineChars="200"/>
        <w:jc w:val="left"/>
        <w:textAlignment w:val="baseline"/>
        <w:rPr>
          <w:sz w:val="24"/>
        </w:rPr>
      </w:pPr>
    </w:p>
    <w:p>
      <w:pPr>
        <w:spacing w:line="360" w:lineRule="auto"/>
        <w:ind w:firstLine="482" w:firstLineChars="200"/>
        <w:jc w:val="left"/>
        <w:textAlignment w:val="baseline"/>
        <w:rPr>
          <w:rFonts w:hint="eastAsia" w:eastAsia="宋体"/>
          <w:sz w:val="24"/>
          <w:lang w:eastAsia="zh-CN"/>
        </w:rPr>
      </w:pPr>
      <w:r>
        <w:rPr>
          <w:rFonts w:hint="eastAsia"/>
          <w:b/>
          <w:sz w:val="24"/>
        </w:rPr>
        <w:t>一、竞赛项目名称：</w:t>
      </w:r>
      <w:r>
        <w:rPr>
          <w:rFonts w:hint="eastAsia"/>
          <w:sz w:val="24"/>
          <w:lang w:eastAsia="zh-CN"/>
        </w:rPr>
        <w:t>会计实务</w:t>
      </w:r>
    </w:p>
    <w:p>
      <w:pPr>
        <w:spacing w:line="360" w:lineRule="auto"/>
        <w:ind w:firstLine="482" w:firstLineChars="200"/>
        <w:jc w:val="left"/>
        <w:textAlignment w:val="baseline"/>
        <w:rPr>
          <w:sz w:val="24"/>
        </w:rPr>
      </w:pPr>
      <w:r>
        <w:rPr>
          <w:rFonts w:hint="eastAsia"/>
          <w:b/>
          <w:sz w:val="24"/>
        </w:rPr>
        <w:t>二、参赛对象：</w:t>
      </w:r>
      <w:r>
        <w:rPr>
          <w:rFonts w:hint="eastAsia"/>
          <w:sz w:val="24"/>
        </w:rPr>
        <w:t>广西工商职业技术学院22级和23级在籍在校全日制学生</w:t>
      </w:r>
    </w:p>
    <w:p>
      <w:pPr>
        <w:spacing w:line="360" w:lineRule="auto"/>
        <w:ind w:firstLine="482" w:firstLineChars="200"/>
        <w:jc w:val="left"/>
        <w:textAlignment w:val="baseline"/>
        <w:rPr>
          <w:b/>
          <w:sz w:val="24"/>
        </w:rPr>
      </w:pPr>
      <w:r>
        <w:rPr>
          <w:rFonts w:hint="eastAsia"/>
          <w:b/>
          <w:sz w:val="24"/>
        </w:rPr>
        <w:t>三、竞赛方式与内容</w:t>
      </w:r>
    </w:p>
    <w:p>
      <w:pPr>
        <w:spacing w:line="360" w:lineRule="auto"/>
        <w:ind w:firstLine="480" w:firstLineChars="200"/>
        <w:jc w:val="left"/>
        <w:textAlignment w:val="baseline"/>
        <w:rPr>
          <w:sz w:val="24"/>
        </w:rPr>
      </w:pPr>
      <w:r>
        <w:rPr>
          <w:rFonts w:hint="eastAsia"/>
          <w:sz w:val="24"/>
        </w:rPr>
        <w:t>（一）竞赛方式：</w:t>
      </w:r>
      <w:r>
        <w:rPr>
          <w:rFonts w:hint="eastAsia" w:ascii="宋体" w:hAnsi="宋体"/>
          <w:sz w:val="24"/>
          <w:lang w:val="en-US" w:eastAsia="zh-CN"/>
        </w:rPr>
        <w:t>实行团体赛（4人一组），采用软件，按团体总分由高到低排名。</w:t>
      </w:r>
    </w:p>
    <w:p>
      <w:pPr>
        <w:spacing w:line="360" w:lineRule="auto"/>
        <w:ind w:firstLine="480" w:firstLineChars="200"/>
        <w:jc w:val="left"/>
        <w:textAlignment w:val="baseline"/>
        <w:rPr>
          <w:sz w:val="24"/>
        </w:rPr>
      </w:pPr>
      <w:r>
        <w:rPr>
          <w:rFonts w:hint="eastAsia"/>
          <w:sz w:val="24"/>
        </w:rPr>
        <w:t>（二）竞赛内容：包括原始凭证的审核和填制；现金存储业务处理；记账凭证的编制与审核；账簿登记；对账与结账；会计报表编制；成本会计；税务会计等。</w:t>
      </w:r>
    </w:p>
    <w:p>
      <w:pPr>
        <w:spacing w:line="360" w:lineRule="auto"/>
        <w:ind w:firstLine="482" w:firstLineChars="200"/>
        <w:jc w:val="left"/>
        <w:textAlignment w:val="baseline"/>
        <w:rPr>
          <w:b/>
          <w:sz w:val="24"/>
        </w:rPr>
      </w:pPr>
      <w:r>
        <w:rPr>
          <w:rFonts w:hint="eastAsia"/>
          <w:b/>
          <w:sz w:val="24"/>
        </w:rPr>
        <w:t>四、竞赛目的</w:t>
      </w:r>
    </w:p>
    <w:p>
      <w:pPr>
        <w:spacing w:line="360" w:lineRule="auto"/>
        <w:ind w:firstLine="480" w:firstLineChars="200"/>
        <w:jc w:val="left"/>
        <w:textAlignment w:val="baseline"/>
        <w:rPr>
          <w:sz w:val="24"/>
        </w:rPr>
      </w:pPr>
      <w:r>
        <w:rPr>
          <w:sz w:val="24"/>
        </w:rPr>
        <w:t>通过竞赛，考核学生财务会计基本理论</w:t>
      </w:r>
      <w:r>
        <w:rPr>
          <w:rFonts w:hint="eastAsia"/>
          <w:sz w:val="24"/>
        </w:rPr>
        <w:t>、</w:t>
      </w:r>
      <w:r>
        <w:rPr>
          <w:sz w:val="24"/>
        </w:rPr>
        <w:t>出纳实务、成本核算与管理、企业财务会计实务、税费计算与申报、纳税筹划、企业财务管理等核心专业技能及职业素养。检验和展示</w:t>
      </w:r>
      <w:r>
        <w:rPr>
          <w:rFonts w:hint="eastAsia"/>
          <w:sz w:val="24"/>
        </w:rPr>
        <w:t>会计学院学生</w:t>
      </w:r>
      <w:r>
        <w:rPr>
          <w:sz w:val="24"/>
        </w:rPr>
        <w:t>专业教学改革成果和会计职业教育的教学质量，提升</w:t>
      </w:r>
      <w:r>
        <w:rPr>
          <w:rFonts w:hint="eastAsia"/>
          <w:sz w:val="24"/>
        </w:rPr>
        <w:t>会计学院学生职业</w:t>
      </w:r>
      <w:r>
        <w:rPr>
          <w:sz w:val="24"/>
        </w:rPr>
        <w:t>水平。</w:t>
      </w:r>
    </w:p>
    <w:p>
      <w:pPr>
        <w:spacing w:line="360" w:lineRule="auto"/>
        <w:ind w:firstLine="482" w:firstLineChars="200"/>
        <w:jc w:val="left"/>
        <w:textAlignment w:val="baseline"/>
        <w:rPr>
          <w:b/>
          <w:sz w:val="24"/>
        </w:rPr>
      </w:pPr>
      <w:r>
        <w:rPr>
          <w:rFonts w:hint="eastAsia"/>
          <w:b/>
          <w:sz w:val="24"/>
        </w:rPr>
        <w:t>五、竞赛规则</w:t>
      </w:r>
    </w:p>
    <w:p>
      <w:pPr>
        <w:spacing w:line="360" w:lineRule="auto"/>
        <w:ind w:firstLine="480" w:firstLineChars="200"/>
        <w:jc w:val="left"/>
        <w:textAlignment w:val="baseline"/>
        <w:rPr>
          <w:sz w:val="24"/>
        </w:rPr>
      </w:pPr>
      <w:r>
        <w:rPr>
          <w:rFonts w:hint="eastAsia"/>
          <w:sz w:val="24"/>
        </w:rPr>
        <w:t>1、参赛选手应认真学习领会本次竞赛相关文件，自觉遵守大赛纪律，服从指挥，听从安排，文明参赛。</w:t>
      </w:r>
    </w:p>
    <w:p>
      <w:pPr>
        <w:spacing w:line="360" w:lineRule="auto"/>
        <w:ind w:firstLine="480" w:firstLineChars="200"/>
        <w:jc w:val="left"/>
        <w:textAlignment w:val="baseline"/>
        <w:rPr>
          <w:sz w:val="24"/>
        </w:rPr>
      </w:pPr>
      <w:r>
        <w:rPr>
          <w:rFonts w:hint="eastAsia"/>
          <w:sz w:val="24"/>
        </w:rPr>
        <w:t>2、严禁参赛选手携带与竞赛无关的电子设备、通讯设备及其他相关资料与用品入场。在会计业务手工处理竞赛环节允许自带没有文字存储功能的计算器。</w:t>
      </w:r>
    </w:p>
    <w:p>
      <w:pPr>
        <w:spacing w:line="360" w:lineRule="auto"/>
        <w:ind w:firstLine="480" w:firstLineChars="200"/>
        <w:jc w:val="left"/>
        <w:textAlignment w:val="baseline"/>
        <w:rPr>
          <w:sz w:val="24"/>
        </w:rPr>
      </w:pPr>
      <w:r>
        <w:rPr>
          <w:rFonts w:hint="eastAsia"/>
          <w:sz w:val="24"/>
        </w:rPr>
        <w:t>3、参赛选手应提前30分钟到达赛场，凭学生证，按要求入场，不得迟到早退。</w:t>
      </w:r>
    </w:p>
    <w:p>
      <w:pPr>
        <w:spacing w:line="360" w:lineRule="auto"/>
        <w:ind w:firstLine="480" w:firstLineChars="200"/>
        <w:jc w:val="left"/>
        <w:textAlignment w:val="baseline"/>
        <w:rPr>
          <w:sz w:val="24"/>
        </w:rPr>
      </w:pPr>
      <w:r>
        <w:rPr>
          <w:rFonts w:hint="eastAsia"/>
          <w:sz w:val="24"/>
        </w:rPr>
        <w:t>4、参赛选手应按有关要求在指定位置就坐。</w:t>
      </w:r>
    </w:p>
    <w:p>
      <w:pPr>
        <w:spacing w:line="360" w:lineRule="auto"/>
        <w:ind w:firstLine="480" w:firstLineChars="200"/>
        <w:jc w:val="left"/>
        <w:textAlignment w:val="baseline"/>
        <w:rPr>
          <w:sz w:val="24"/>
        </w:rPr>
      </w:pPr>
      <w:r>
        <w:rPr>
          <w:rFonts w:hint="eastAsia"/>
          <w:sz w:val="24"/>
        </w:rPr>
        <w:t>5、竞赛时间终了，选手应全体起立，结束操作。将资料和工具整齐摆放在操作平台上，经工作人员清点后方可离开赛场，离开赛场时不得带走任何资料。</w:t>
      </w:r>
    </w:p>
    <w:p>
      <w:pPr>
        <w:spacing w:line="360" w:lineRule="auto"/>
        <w:ind w:firstLine="480" w:firstLineChars="200"/>
        <w:jc w:val="left"/>
        <w:textAlignment w:val="baseline"/>
        <w:rPr>
          <w:sz w:val="24"/>
        </w:rPr>
      </w:pPr>
      <w:r>
        <w:rPr>
          <w:rFonts w:hint="eastAsia"/>
          <w:sz w:val="24"/>
        </w:rPr>
        <w:t>6、参赛选手若对赛事有异议，可由领队按规程提出书面申诉。</w:t>
      </w:r>
    </w:p>
    <w:p>
      <w:pPr>
        <w:spacing w:line="360" w:lineRule="auto"/>
        <w:ind w:firstLine="482" w:firstLineChars="200"/>
        <w:jc w:val="left"/>
        <w:textAlignment w:val="baseline"/>
        <w:rPr>
          <w:b/>
          <w:sz w:val="24"/>
        </w:rPr>
      </w:pPr>
      <w:r>
        <w:rPr>
          <w:rFonts w:hint="eastAsia"/>
          <w:b/>
          <w:sz w:val="24"/>
        </w:rPr>
        <w:t>六、竞赛场地与设备</w:t>
      </w:r>
    </w:p>
    <w:p>
      <w:pPr>
        <w:spacing w:line="360" w:lineRule="auto"/>
        <w:ind w:firstLine="480" w:firstLineChars="200"/>
        <w:jc w:val="left"/>
        <w:textAlignment w:val="baseline"/>
        <w:rPr>
          <w:rFonts w:hint="default"/>
          <w:sz w:val="24"/>
          <w:lang w:val="en-US"/>
        </w:rPr>
      </w:pPr>
      <w:r>
        <w:rPr>
          <w:rFonts w:hint="eastAsia"/>
          <w:sz w:val="24"/>
        </w:rPr>
        <w:t>计算机房：</w:t>
      </w:r>
      <w:r>
        <w:rPr>
          <w:rFonts w:hint="eastAsia"/>
          <w:color w:val="auto"/>
          <w:sz w:val="24"/>
          <w:lang w:val="en-US" w:eastAsia="zh-CN"/>
        </w:rPr>
        <w:t>A3-601、A3-604、A3-709</w:t>
      </w:r>
    </w:p>
    <w:p>
      <w:pPr>
        <w:spacing w:line="360" w:lineRule="auto"/>
        <w:ind w:firstLine="482" w:firstLineChars="200"/>
        <w:jc w:val="left"/>
        <w:textAlignment w:val="baseline"/>
        <w:rPr>
          <w:b/>
          <w:sz w:val="24"/>
        </w:rPr>
      </w:pPr>
      <w:r>
        <w:rPr>
          <w:rFonts w:hint="eastAsia"/>
          <w:b/>
          <w:sz w:val="24"/>
        </w:rPr>
        <w:t>七、评分办法与标准</w:t>
      </w:r>
    </w:p>
    <w:p>
      <w:pPr>
        <w:spacing w:line="360" w:lineRule="auto"/>
        <w:ind w:firstLine="480" w:firstLineChars="200"/>
        <w:jc w:val="left"/>
        <w:textAlignment w:val="baseline"/>
        <w:rPr>
          <w:sz w:val="24"/>
        </w:rPr>
      </w:pPr>
      <w:r>
        <w:rPr>
          <w:rFonts w:hint="eastAsia"/>
          <w:sz w:val="24"/>
        </w:rPr>
        <w:t>成绩评定由赛项裁判组负责（系统自动评分）。</w:t>
      </w:r>
    </w:p>
    <w:p>
      <w:pPr>
        <w:spacing w:line="360" w:lineRule="auto"/>
        <w:ind w:firstLine="482" w:firstLineChars="200"/>
        <w:jc w:val="left"/>
        <w:textAlignment w:val="baseline"/>
        <w:rPr>
          <w:b/>
          <w:sz w:val="24"/>
        </w:rPr>
      </w:pPr>
      <w:r>
        <w:rPr>
          <w:rFonts w:hint="eastAsia"/>
          <w:b/>
          <w:sz w:val="24"/>
        </w:rPr>
        <w:t>八、赛前练习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UxMzUzZmU0NTdmYTcxZTFmM2QyMjBkZTAxNDc3YWMifQ=="/>
  </w:docVars>
  <w:rsids>
    <w:rsidRoot w:val="3D55683D"/>
    <w:rsid w:val="3D556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2023-12-21T07:25:00Z</dcterms:created>
  <dc:creator>CHENPENG8002</dc:creator>
  <cp:lastModifiedBy>CHENPENG8002</cp:lastModifiedBy>
  <dcterms:modified xsi:type="dcterms:W3CDTF">2023-12-21T07:25:43Z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723500CBF1AA4754978FE4422C7F3A5C_11</vt:lpwstr>
  </property>
</Properties>
</file>