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2023年广西工商职业技术学院茶艺技能比赛评分标准</w:t>
      </w:r>
    </w:p>
    <w:p>
      <w:pPr>
        <w:numPr>
          <w:ilvl w:val="0"/>
          <w:numId w:val="1"/>
        </w:num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茶席设计方案评分标准（分值40%）</w:t>
      </w:r>
    </w:p>
    <w:tbl>
      <w:tblPr>
        <w:tblStyle w:val="2"/>
        <w:tblpPr w:leftFromText="180" w:rightFromText="180" w:vertAnchor="text" w:horzAnchor="page" w:tblpXSpec="center" w:tblpY="344"/>
        <w:tblOverlap w:val="never"/>
        <w:tblW w:w="8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31"/>
        <w:gridCol w:w="1040"/>
        <w:gridCol w:w="4120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分值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评分要点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主题和创意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主题明确，立意新颖，富有内涵，具有原创性、艺术性。符合经营实际，能推广。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器具配置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茶的核心主体地位突出，装饰物比例合适，设计精美；符合主题；茶器配置正确美观，各构成元素的内涵、象征意义，能展现并突出主题。茶器规格合理、统一，精美，兼具实用性。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色彩搭配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茶席配色美观、协调，有整体感，并有创意和个性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背景及其它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插花挂画等相关艺术元素与主题吻合，搭配合理，整体感强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31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文案表达</w:t>
            </w:r>
          </w:p>
        </w:tc>
        <w:tc>
          <w:tcPr>
            <w:tcW w:w="104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2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设计美观协调；主题阐述简洁、准确、深刻；文辞准确、优美，表述清晰、逻辑性强。版面设计合理、图文并茂。</w:t>
            </w:r>
          </w:p>
        </w:tc>
        <w:tc>
          <w:tcPr>
            <w:tcW w:w="1000" w:type="dxa"/>
            <w:shd w:val="clear" w:color="auto" w:fill="auto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</w:p>
    <w:p/>
    <w:p/>
    <w:p/>
    <w:p/>
    <w:p/>
    <w:p>
      <w:pPr>
        <w:snapToGrid w:val="0"/>
        <w:spacing w:line="560" w:lineRule="exact"/>
        <w:ind w:firstLine="602" w:firstLineChars="200"/>
        <w:jc w:val="left"/>
        <w:rPr>
          <w:rFonts w:hint="eastAsia" w:ascii="仿宋_GB2312" w:eastAsia="仿宋_GB2312"/>
          <w:b/>
          <w:sz w:val="30"/>
          <w:szCs w:val="30"/>
        </w:rPr>
      </w:pPr>
    </w:p>
    <w:p>
      <w:pPr>
        <w:snapToGrid w:val="0"/>
        <w:spacing w:line="560" w:lineRule="exact"/>
        <w:ind w:firstLine="602" w:firstLineChars="200"/>
        <w:jc w:val="left"/>
        <w:rPr>
          <w:rFonts w:hint="eastAsia" w:ascii="仿宋_GB2312" w:eastAsia="仿宋_GB2312"/>
          <w:b/>
          <w:sz w:val="30"/>
          <w:szCs w:val="30"/>
        </w:rPr>
      </w:pPr>
    </w:p>
    <w:p>
      <w:pPr>
        <w:snapToGrid w:val="0"/>
        <w:spacing w:line="560" w:lineRule="exact"/>
        <w:jc w:val="left"/>
        <w:rPr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Fonts w:hint="eastAsia" w:ascii="仿宋_GB2312" w:eastAsia="仿宋_GB2312"/>
          <w:b/>
          <w:sz w:val="30"/>
          <w:szCs w:val="30"/>
        </w:rPr>
        <w:t>2．创新茶艺竞技评分标准</w:t>
      </w:r>
      <w:r>
        <w:rPr>
          <w:rFonts w:hint="eastAsia" w:ascii="仿宋_GB2312" w:eastAsia="仿宋_GB2312"/>
          <w:b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60%</w:t>
      </w:r>
      <w:r>
        <w:rPr>
          <w:rFonts w:hint="eastAsia" w:ascii="仿宋_GB2312" w:eastAsia="仿宋_GB2312"/>
          <w:b/>
          <w:sz w:val="30"/>
          <w:szCs w:val="30"/>
          <w:lang w:eastAsia="zh-CN"/>
        </w:rPr>
        <w:t>）</w:t>
      </w:r>
    </w:p>
    <w:tbl>
      <w:tblPr>
        <w:tblStyle w:val="2"/>
        <w:tblW w:w="866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176"/>
        <w:gridCol w:w="3120"/>
        <w:gridCol w:w="2549"/>
        <w:gridCol w:w="94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176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</w:rPr>
              <w:t>项目</w:t>
            </w:r>
          </w:p>
        </w:tc>
        <w:tc>
          <w:tcPr>
            <w:tcW w:w="3120" w:type="dxa"/>
            <w:tcBorders>
              <w:top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</w:rPr>
              <w:t>要求和评分标准</w:t>
            </w:r>
          </w:p>
        </w:tc>
        <w:tc>
          <w:tcPr>
            <w:tcW w:w="2549" w:type="dxa"/>
            <w:tcBorders>
              <w:top w:val="single" w:color="auto" w:sz="2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</w:rPr>
              <w:t>扣分</w:t>
            </w:r>
          </w:p>
        </w:tc>
        <w:tc>
          <w:tcPr>
            <w:tcW w:w="941" w:type="dxa"/>
            <w:tcBorders>
              <w:top w:val="single" w:color="auto" w:sz="2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877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6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仪容仪表（5分）</w:t>
            </w:r>
          </w:p>
        </w:tc>
        <w:tc>
          <w:tcPr>
            <w:tcW w:w="3120" w:type="dxa"/>
            <w:tcBorders>
              <w:top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发型、服饰与茶艺演示类型相协调。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形象自然、得体，高雅。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动作、手势、姿态端正大方。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宋体"/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2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发型散乱</w:t>
            </w:r>
            <w:r>
              <w:rPr>
                <w:rFonts w:hint="eastAsia" w:ascii="宋体" w:hAnsi="宋体"/>
                <w:sz w:val="24"/>
                <w:szCs w:val="24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服饰不端正，与表演类型不符合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走姿、坐姿不端正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表情不自然、目光游移不定</w:t>
            </w:r>
          </w:p>
        </w:tc>
        <w:tc>
          <w:tcPr>
            <w:tcW w:w="941" w:type="dxa"/>
            <w:tcBorders>
              <w:top w:val="single" w:color="auto" w:sz="2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77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创新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主题立意新颖，有原创性；意境高雅、深远。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①主题立意不够新颖，没有原创性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②有原创性，但缺乏文化内涵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茶席设置有新意。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①缺乏新意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泡茶手法、音乐服饰有新意。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①泡茶手法无新意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②音乐、服饰无新意，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③音乐、服饰有新意，但与主题不相符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7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茶艺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表演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布景、音乐、服饰及茶具协调，表演具有较强艺术感染力。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①布景、音乐、服饰及茶具不够协调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动作适度、手法连绵、轻柔，冲泡程序合理，过程完整、流畅。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①动作不连贯</w:t>
            </w:r>
          </w:p>
          <w:p>
            <w:pPr>
              <w:widowControl/>
              <w:adjustRightInd w:val="0"/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②操作过程水洒出来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③表演技艺平淡，缺乏表情及艺术感染力</w:t>
            </w:r>
            <w:bookmarkStart w:id="0" w:name="_GoBack"/>
            <w:bookmarkEnd w:id="0"/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团队配合默契，角色分明，衔接自然流畅。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①团队分工不明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②配合不够默契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③衔接不够顺畅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奉茶姿态、姿势自然，言辞恰当。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①奉茶时姿态不端正，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②未行伸掌礼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③不注重礼貌用语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7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茶汤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质量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茶汤色、香、味、形表达充分。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①未能表达出茶色、香、味形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②能表达出茶色、香、味其一者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③能表达出茶色、香、味形其二者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奉客人茶汤温度适宜。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①茶汤温度过冷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茶汤适量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①茶汤过量或过少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②茶汤过浓或过淡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解说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有创意，讲解口齿清晰婉转，能引导和启发观众对茶艺的理解，给人以美的享受。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①讲解不脱稿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②讲解与表演过程不协调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③讲解口齿不清晰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④讲解欠艺术表达力，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5分</w:t>
            </w:r>
          </w:p>
        </w:tc>
        <w:tc>
          <w:tcPr>
            <w:tcW w:w="31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在10</w:t>
            </w:r>
            <w:r>
              <w:rPr>
                <w:rFonts w:ascii="宋体" w:hAnsi="宋体"/>
                <w:sz w:val="24"/>
                <w:szCs w:val="24"/>
              </w:rPr>
              <w:t>-15</w:t>
            </w:r>
            <w:r>
              <w:rPr>
                <w:rFonts w:hint="eastAsia" w:ascii="宋体" w:hAnsi="宋体"/>
                <w:sz w:val="24"/>
                <w:szCs w:val="24"/>
              </w:rPr>
              <w:t>分钟内完成茶艺表演。</w:t>
            </w:r>
          </w:p>
        </w:tc>
        <w:tc>
          <w:tcPr>
            <w:tcW w:w="25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①超时或时间不足，1分钟之内，扣1分；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②超时或时间不足，1分钟以上3分钟之内，扣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分；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③超时或时间不足，超过3分钟，扣5分。</w:t>
            </w:r>
          </w:p>
        </w:tc>
        <w:tc>
          <w:tcPr>
            <w:tcW w:w="9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A1FF92"/>
    <w:multiLevelType w:val="singleLevel"/>
    <w:tmpl w:val="1EA1FF9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GRhZWM4NGJlYjIxYzA4MzVlZjJjMzc1NWRhMDMifQ=="/>
  </w:docVars>
  <w:rsids>
    <w:rsidRoot w:val="24C46B7C"/>
    <w:rsid w:val="09B96049"/>
    <w:rsid w:val="17057F58"/>
    <w:rsid w:val="247B2E5C"/>
    <w:rsid w:val="24C46B7C"/>
    <w:rsid w:val="27E22DFD"/>
    <w:rsid w:val="2EE20E3B"/>
    <w:rsid w:val="390548F0"/>
    <w:rsid w:val="3C3E1AAD"/>
    <w:rsid w:val="40942502"/>
    <w:rsid w:val="5DB33033"/>
    <w:rsid w:val="5F685A79"/>
    <w:rsid w:val="61A03F76"/>
    <w:rsid w:val="64137D28"/>
    <w:rsid w:val="64950B14"/>
    <w:rsid w:val="6BFB28BC"/>
    <w:rsid w:val="73776FCF"/>
    <w:rsid w:val="741E51F9"/>
    <w:rsid w:val="7C417667"/>
    <w:rsid w:val="7E8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2023-12-26T03:01:00Z</dcterms:created>
  <dc:creator>莫瓜瓜</dc:creator>
  <cp:lastModifiedBy>莫瓜瓜</cp:lastModifiedBy>
  <dcterms:modified xsi:type="dcterms:W3CDTF">2023-12-26T05:41:27Z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81716F75BDBC46D08565EBB99767C865_11</vt:lpwstr>
  </property>
</Properties>
</file>